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6907E" w14:textId="77777777" w:rsidR="007D3A3A" w:rsidRDefault="007D3A3A" w:rsidP="007D3A3A">
      <w:pPr>
        <w:spacing w:before="360"/>
        <w:ind w:right="-380"/>
        <w:jc w:val="center"/>
        <w:rPr>
          <w:b/>
          <w:sz w:val="24"/>
          <w:szCs w:val="24"/>
          <w:u w:val="single"/>
        </w:rPr>
      </w:pPr>
      <w:r w:rsidRPr="00975AB8">
        <w:rPr>
          <w:noProof/>
          <w:vertAlign w:val="subscript"/>
        </w:rPr>
        <w:drawing>
          <wp:inline distT="0" distB="0" distL="0" distR="0" wp14:anchorId="40CADE86" wp14:editId="41C78E86">
            <wp:extent cx="2338139" cy="914400"/>
            <wp:effectExtent l="0" t="0" r="5080" b="0"/>
            <wp:docPr id="4" name="Picture 4"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8754" cy="914641"/>
                    </a:xfrm>
                    <a:prstGeom prst="rect">
                      <a:avLst/>
                    </a:prstGeom>
                    <a:noFill/>
                    <a:ln>
                      <a:noFill/>
                    </a:ln>
                  </pic:spPr>
                </pic:pic>
              </a:graphicData>
            </a:graphic>
          </wp:inline>
        </w:drawing>
      </w:r>
    </w:p>
    <w:p w14:paraId="11F1FBCE" w14:textId="77777777" w:rsidR="007D3A3A" w:rsidRDefault="007D3A3A" w:rsidP="007D3A3A">
      <w:pPr>
        <w:spacing w:before="360"/>
        <w:ind w:right="-380"/>
        <w:rPr>
          <w:b/>
          <w:sz w:val="24"/>
          <w:szCs w:val="24"/>
          <w:u w:val="single"/>
        </w:rPr>
      </w:pPr>
      <w:r>
        <w:rPr>
          <w:b/>
          <w:sz w:val="24"/>
          <w:szCs w:val="24"/>
          <w:u w:val="single"/>
        </w:rPr>
        <w:t>VIA ECFS</w:t>
      </w:r>
    </w:p>
    <w:p w14:paraId="0B55D300" w14:textId="77777777" w:rsidR="007D3A3A" w:rsidRDefault="007D3A3A" w:rsidP="007D3A3A">
      <w:pPr>
        <w:rPr>
          <w:sz w:val="24"/>
          <w:szCs w:val="24"/>
        </w:rPr>
      </w:pPr>
      <w:r>
        <w:rPr>
          <w:sz w:val="24"/>
          <w:szCs w:val="24"/>
        </w:rPr>
        <w:t>September 4, 2019</w:t>
      </w:r>
    </w:p>
    <w:p w14:paraId="768C4D36" w14:textId="77777777" w:rsidR="007D3A3A" w:rsidRDefault="007D3A3A" w:rsidP="007D3A3A">
      <w:pPr>
        <w:rPr>
          <w:sz w:val="24"/>
          <w:szCs w:val="24"/>
        </w:rPr>
      </w:pPr>
    </w:p>
    <w:p w14:paraId="7F7B02E1" w14:textId="77777777" w:rsidR="007D3A3A" w:rsidRDefault="007D3A3A" w:rsidP="007D3A3A">
      <w:pPr>
        <w:rPr>
          <w:sz w:val="24"/>
          <w:szCs w:val="24"/>
        </w:rPr>
      </w:pPr>
      <w:r>
        <w:rPr>
          <w:sz w:val="24"/>
          <w:szCs w:val="24"/>
        </w:rPr>
        <w:t>Marlene H. Dortch, Secretary</w:t>
      </w:r>
    </w:p>
    <w:p w14:paraId="2D2A7218" w14:textId="77777777" w:rsidR="007D3A3A" w:rsidRDefault="007D3A3A" w:rsidP="007D3A3A">
      <w:pPr>
        <w:rPr>
          <w:sz w:val="24"/>
          <w:szCs w:val="24"/>
        </w:rPr>
      </w:pPr>
      <w:r>
        <w:rPr>
          <w:sz w:val="24"/>
          <w:szCs w:val="24"/>
        </w:rPr>
        <w:t>Office of the Secretary</w:t>
      </w:r>
    </w:p>
    <w:p w14:paraId="5067BC0A" w14:textId="77777777" w:rsidR="007D3A3A" w:rsidRDefault="007D3A3A" w:rsidP="007D3A3A">
      <w:pPr>
        <w:rPr>
          <w:sz w:val="24"/>
          <w:szCs w:val="24"/>
        </w:rPr>
      </w:pPr>
      <w:r>
        <w:rPr>
          <w:sz w:val="24"/>
          <w:szCs w:val="24"/>
        </w:rPr>
        <w:t>Federal Communications Commission</w:t>
      </w:r>
    </w:p>
    <w:p w14:paraId="36A5A3C0" w14:textId="77777777" w:rsidR="007D3A3A" w:rsidRDefault="007D3A3A" w:rsidP="007D3A3A">
      <w:pPr>
        <w:rPr>
          <w:sz w:val="24"/>
          <w:szCs w:val="24"/>
        </w:rPr>
      </w:pPr>
      <w:r>
        <w:rPr>
          <w:sz w:val="24"/>
          <w:szCs w:val="24"/>
        </w:rPr>
        <w:t>445 12</w:t>
      </w:r>
      <w:r>
        <w:rPr>
          <w:sz w:val="24"/>
          <w:szCs w:val="24"/>
          <w:vertAlign w:val="superscript"/>
        </w:rPr>
        <w:t>th</w:t>
      </w:r>
      <w:r>
        <w:rPr>
          <w:sz w:val="24"/>
          <w:szCs w:val="24"/>
        </w:rPr>
        <w:t xml:space="preserve"> Street, S.W.</w:t>
      </w:r>
    </w:p>
    <w:p w14:paraId="0B87C79B" w14:textId="77777777" w:rsidR="007D3A3A" w:rsidRDefault="007D3A3A" w:rsidP="007D3A3A">
      <w:pPr>
        <w:rPr>
          <w:sz w:val="24"/>
          <w:szCs w:val="24"/>
        </w:rPr>
      </w:pPr>
      <w:r>
        <w:rPr>
          <w:sz w:val="24"/>
          <w:szCs w:val="24"/>
        </w:rPr>
        <w:t>TW-A325</w:t>
      </w:r>
    </w:p>
    <w:p w14:paraId="73014A64" w14:textId="77777777" w:rsidR="007D3A3A" w:rsidRDefault="007D3A3A" w:rsidP="007D3A3A">
      <w:pPr>
        <w:rPr>
          <w:sz w:val="24"/>
          <w:szCs w:val="24"/>
        </w:rPr>
      </w:pPr>
      <w:r>
        <w:rPr>
          <w:sz w:val="24"/>
          <w:szCs w:val="24"/>
        </w:rPr>
        <w:t>Washington D.C.  20554</w:t>
      </w:r>
    </w:p>
    <w:p w14:paraId="138FCA4E" w14:textId="77777777" w:rsidR="007D3A3A" w:rsidRDefault="007D3A3A" w:rsidP="007D3A3A">
      <w:pPr>
        <w:rPr>
          <w:sz w:val="24"/>
          <w:szCs w:val="24"/>
        </w:rPr>
      </w:pPr>
    </w:p>
    <w:p w14:paraId="0E50BC13" w14:textId="3B80549D" w:rsidR="007D3A3A" w:rsidRDefault="007D3A3A" w:rsidP="007D3A3A">
      <w:pPr>
        <w:ind w:right="-18"/>
        <w:rPr>
          <w:b/>
          <w:sz w:val="24"/>
          <w:szCs w:val="24"/>
        </w:rPr>
      </w:pPr>
      <w:r>
        <w:rPr>
          <w:b/>
          <w:sz w:val="24"/>
          <w:szCs w:val="24"/>
        </w:rPr>
        <w:t xml:space="preserve">Re:  </w:t>
      </w:r>
      <w:r w:rsidRPr="00BD7802">
        <w:rPr>
          <w:b/>
          <w:sz w:val="24"/>
          <w:szCs w:val="24"/>
        </w:rPr>
        <w:t xml:space="preserve">Improving </w:t>
      </w:r>
      <w:r>
        <w:rPr>
          <w:b/>
          <w:sz w:val="24"/>
          <w:szCs w:val="24"/>
        </w:rPr>
        <w:t>Video Relay Service and Direct Video Calling</w:t>
      </w:r>
      <w:r w:rsidRPr="00BD7802">
        <w:rPr>
          <w:b/>
          <w:sz w:val="24"/>
          <w:szCs w:val="24"/>
        </w:rPr>
        <w:t xml:space="preserve"> </w:t>
      </w:r>
      <w:r w:rsidRPr="00380133">
        <w:rPr>
          <w:b/>
          <w:sz w:val="24"/>
          <w:szCs w:val="24"/>
        </w:rPr>
        <w:t>[</w:t>
      </w:r>
      <w:r>
        <w:rPr>
          <w:b/>
          <w:spacing w:val="-2"/>
        </w:rPr>
        <w:t>CG</w:t>
      </w:r>
      <w:r w:rsidRPr="00BD7802">
        <w:rPr>
          <w:b/>
          <w:spacing w:val="-2"/>
        </w:rPr>
        <w:t xml:space="preserve"> Docket </w:t>
      </w:r>
      <w:r w:rsidR="00F23B58" w:rsidRPr="00BD7802">
        <w:rPr>
          <w:b/>
          <w:spacing w:val="-2"/>
        </w:rPr>
        <w:t>No.</w:t>
      </w:r>
      <w:r w:rsidR="00F23B58">
        <w:rPr>
          <w:b/>
          <w:spacing w:val="-2"/>
        </w:rPr>
        <w:t xml:space="preserve"> s</w:t>
      </w:r>
      <w:r w:rsidRPr="00BD7802">
        <w:rPr>
          <w:b/>
          <w:spacing w:val="-2"/>
        </w:rPr>
        <w:t xml:space="preserve"> 1</w:t>
      </w:r>
      <w:r>
        <w:rPr>
          <w:b/>
          <w:spacing w:val="-2"/>
        </w:rPr>
        <w:t>0</w:t>
      </w:r>
      <w:r w:rsidRPr="00BD7802">
        <w:rPr>
          <w:b/>
          <w:spacing w:val="-2"/>
        </w:rPr>
        <w:t>-</w:t>
      </w:r>
      <w:r>
        <w:rPr>
          <w:b/>
          <w:spacing w:val="-2"/>
        </w:rPr>
        <w:t>51 and 03-123</w:t>
      </w:r>
      <w:r w:rsidRPr="00380133">
        <w:rPr>
          <w:b/>
          <w:spacing w:val="-2"/>
        </w:rPr>
        <w:t>]</w:t>
      </w:r>
    </w:p>
    <w:p w14:paraId="4A4BDF0C" w14:textId="77777777" w:rsidR="007D3A3A" w:rsidRDefault="007D3A3A" w:rsidP="007D3A3A">
      <w:pPr>
        <w:rPr>
          <w:sz w:val="24"/>
          <w:szCs w:val="24"/>
        </w:rPr>
      </w:pPr>
    </w:p>
    <w:p w14:paraId="5BB8A766" w14:textId="77777777" w:rsidR="007D3A3A" w:rsidRDefault="007D3A3A" w:rsidP="007D3A3A">
      <w:pPr>
        <w:rPr>
          <w:sz w:val="24"/>
          <w:szCs w:val="24"/>
        </w:rPr>
      </w:pPr>
      <w:r>
        <w:rPr>
          <w:sz w:val="24"/>
          <w:szCs w:val="24"/>
        </w:rPr>
        <w:t>Dear Ms. Dortch:</w:t>
      </w:r>
    </w:p>
    <w:p w14:paraId="55FADE4D" w14:textId="77777777" w:rsidR="007D3A3A" w:rsidRDefault="007D3A3A" w:rsidP="007D3A3A">
      <w:pPr>
        <w:rPr>
          <w:sz w:val="24"/>
          <w:szCs w:val="24"/>
        </w:rPr>
      </w:pPr>
    </w:p>
    <w:p w14:paraId="142F1F8B" w14:textId="77777777" w:rsidR="007D3A3A" w:rsidRDefault="007D3A3A" w:rsidP="007D3A3A">
      <w:pPr>
        <w:rPr>
          <w:sz w:val="24"/>
          <w:szCs w:val="24"/>
        </w:rPr>
      </w:pPr>
      <w:r>
        <w:rPr>
          <w:sz w:val="24"/>
          <w:szCs w:val="24"/>
        </w:rPr>
        <w:tab/>
        <w:t xml:space="preserve">Enclosed for filing in the </w:t>
      </w:r>
      <w:r w:rsidRPr="005F39A2">
        <w:rPr>
          <w:noProof/>
          <w:sz w:val="24"/>
          <w:szCs w:val="24"/>
        </w:rPr>
        <w:t>above</w:t>
      </w:r>
      <w:r>
        <w:rPr>
          <w:noProof/>
          <w:sz w:val="24"/>
          <w:szCs w:val="24"/>
        </w:rPr>
        <w:t>-</w:t>
      </w:r>
      <w:r w:rsidRPr="005F39A2">
        <w:rPr>
          <w:noProof/>
          <w:sz w:val="24"/>
          <w:szCs w:val="24"/>
        </w:rPr>
        <w:t>referenced</w:t>
      </w:r>
      <w:r>
        <w:rPr>
          <w:sz w:val="24"/>
          <w:szCs w:val="24"/>
        </w:rPr>
        <w:t xml:space="preserve"> </w:t>
      </w:r>
      <w:r w:rsidRPr="007D3A3A">
        <w:rPr>
          <w:sz w:val="24"/>
          <w:szCs w:val="24"/>
        </w:rPr>
        <w:t xml:space="preserve">Further Notice of Proposed Rulemaking </w:t>
      </w:r>
      <w:r>
        <w:rPr>
          <w:sz w:val="24"/>
          <w:szCs w:val="24"/>
        </w:rPr>
        <w:t xml:space="preserve">are reply comments of the Rehabilitation Engineering Research Center for Wireless Inclusive Technologies (Wireless RERC). </w:t>
      </w:r>
    </w:p>
    <w:p w14:paraId="6ED9DCBA" w14:textId="77777777" w:rsidR="007D3A3A" w:rsidRDefault="007D3A3A" w:rsidP="007D3A3A">
      <w:pPr>
        <w:rPr>
          <w:sz w:val="24"/>
          <w:szCs w:val="24"/>
        </w:rPr>
      </w:pPr>
    </w:p>
    <w:p w14:paraId="36F5C57B" w14:textId="77777777" w:rsidR="007D3A3A" w:rsidRDefault="007D3A3A" w:rsidP="007D3A3A">
      <w:pPr>
        <w:rPr>
          <w:sz w:val="24"/>
          <w:szCs w:val="24"/>
        </w:rPr>
      </w:pPr>
      <w:r>
        <w:rPr>
          <w:sz w:val="24"/>
          <w:szCs w:val="24"/>
        </w:rPr>
        <w:tab/>
        <w:t xml:space="preserve">Should </w:t>
      </w:r>
      <w:r w:rsidRPr="00E35EB0">
        <w:rPr>
          <w:noProof/>
          <w:sz w:val="24"/>
          <w:szCs w:val="24"/>
        </w:rPr>
        <w:t>you</w:t>
      </w:r>
      <w:r>
        <w:rPr>
          <w:sz w:val="24"/>
          <w:szCs w:val="24"/>
        </w:rPr>
        <w:t xml:space="preserve"> have any questions concerning this filing, please do not hesitate to contact </w:t>
      </w:r>
      <w:r w:rsidRPr="00E35EB0">
        <w:rPr>
          <w:noProof/>
          <w:sz w:val="24"/>
          <w:szCs w:val="24"/>
        </w:rPr>
        <w:t>me</w:t>
      </w:r>
      <w:r>
        <w:rPr>
          <w:sz w:val="24"/>
          <w:szCs w:val="24"/>
        </w:rPr>
        <w:t xml:space="preserve"> via email at </w:t>
      </w:r>
      <w:hyperlink r:id="rId12" w:history="1">
        <w:r>
          <w:rPr>
            <w:rStyle w:val="Hyperlink"/>
            <w:sz w:val="24"/>
            <w:szCs w:val="24"/>
          </w:rPr>
          <w:t>helena.mitchell@cacp.gatech.edu</w:t>
        </w:r>
      </w:hyperlink>
      <w:r>
        <w:rPr>
          <w:sz w:val="24"/>
          <w:szCs w:val="24"/>
        </w:rPr>
        <w:t>.</w:t>
      </w:r>
    </w:p>
    <w:p w14:paraId="0DA5C78B" w14:textId="77777777" w:rsidR="007D3A3A" w:rsidRDefault="007D3A3A" w:rsidP="007D3A3A">
      <w:pPr>
        <w:rPr>
          <w:sz w:val="24"/>
          <w:szCs w:val="24"/>
        </w:rPr>
      </w:pPr>
    </w:p>
    <w:p w14:paraId="2BE4DA64" w14:textId="77777777" w:rsidR="007D3A3A" w:rsidRDefault="007D3A3A" w:rsidP="007D3A3A">
      <w:pPr>
        <w:rPr>
          <w:sz w:val="24"/>
          <w:szCs w:val="24"/>
        </w:rPr>
      </w:pPr>
      <w:r>
        <w:rPr>
          <w:sz w:val="24"/>
          <w:szCs w:val="24"/>
        </w:rPr>
        <w:t>Respectfully submitted,</w:t>
      </w:r>
    </w:p>
    <w:p w14:paraId="059AFF54" w14:textId="77777777" w:rsidR="007D3A3A" w:rsidRDefault="007D3A3A" w:rsidP="007D3A3A">
      <w:pPr>
        <w:rPr>
          <w:sz w:val="24"/>
          <w:szCs w:val="24"/>
        </w:rPr>
      </w:pPr>
    </w:p>
    <w:p w14:paraId="2641FA8E" w14:textId="77777777" w:rsidR="007D3A3A" w:rsidRDefault="007D3A3A" w:rsidP="007D3A3A">
      <w:pPr>
        <w:rPr>
          <w:sz w:val="24"/>
          <w:szCs w:val="24"/>
        </w:rPr>
      </w:pPr>
      <w:r>
        <w:rPr>
          <w:noProof/>
          <w:sz w:val="24"/>
          <w:szCs w:val="24"/>
        </w:rPr>
        <w:drawing>
          <wp:inline distT="0" distB="0" distL="0" distR="0" wp14:anchorId="1FB38E56" wp14:editId="2CE86719">
            <wp:extent cx="1287780" cy="297180"/>
            <wp:effectExtent l="0" t="0" r="7620" b="7620"/>
            <wp:docPr id="3" name="Picture 3" descr="digital image of handwritt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14:paraId="4C35E689" w14:textId="77777777" w:rsidR="007D3A3A" w:rsidRDefault="007D3A3A" w:rsidP="007D3A3A">
      <w:pPr>
        <w:rPr>
          <w:sz w:val="24"/>
          <w:szCs w:val="24"/>
        </w:rPr>
      </w:pPr>
      <w:r>
        <w:rPr>
          <w:sz w:val="24"/>
          <w:szCs w:val="24"/>
        </w:rPr>
        <w:t>Helena Mitchell</w:t>
      </w:r>
    </w:p>
    <w:p w14:paraId="4ADA0483" w14:textId="77777777" w:rsidR="007D3A3A" w:rsidRDefault="007D3A3A" w:rsidP="007D3A3A">
      <w:pPr>
        <w:rPr>
          <w:sz w:val="24"/>
          <w:szCs w:val="24"/>
        </w:rPr>
      </w:pPr>
      <w:r>
        <w:rPr>
          <w:sz w:val="24"/>
          <w:szCs w:val="24"/>
        </w:rPr>
        <w:t>Principal Investigator, Wireless RERC</w:t>
      </w:r>
    </w:p>
    <w:p w14:paraId="28EC0143" w14:textId="77777777" w:rsidR="007D3A3A" w:rsidRDefault="007D3A3A" w:rsidP="007D3A3A">
      <w:pPr>
        <w:rPr>
          <w:sz w:val="24"/>
          <w:szCs w:val="24"/>
        </w:rPr>
      </w:pPr>
      <w:r>
        <w:rPr>
          <w:sz w:val="24"/>
          <w:szCs w:val="24"/>
        </w:rPr>
        <w:t>Center for Advanced Communications Policy</w:t>
      </w:r>
    </w:p>
    <w:p w14:paraId="00F941DB" w14:textId="77777777" w:rsidR="007D3A3A" w:rsidRDefault="007D3A3A" w:rsidP="007D3A3A">
      <w:pPr>
        <w:rPr>
          <w:sz w:val="24"/>
          <w:szCs w:val="24"/>
        </w:rPr>
      </w:pPr>
      <w:r>
        <w:rPr>
          <w:sz w:val="24"/>
          <w:szCs w:val="24"/>
        </w:rPr>
        <w:t>Georgia Institute of Technology</w:t>
      </w:r>
    </w:p>
    <w:p w14:paraId="75603237" w14:textId="77777777" w:rsidR="007D3A3A" w:rsidRDefault="007D3A3A" w:rsidP="007D3A3A">
      <w:pPr>
        <w:rPr>
          <w:sz w:val="24"/>
          <w:szCs w:val="24"/>
        </w:rPr>
      </w:pPr>
    </w:p>
    <w:p w14:paraId="06736903" w14:textId="77777777" w:rsidR="007D3A3A" w:rsidRDefault="007D3A3A" w:rsidP="007D3A3A">
      <w:pPr>
        <w:rPr>
          <w:sz w:val="24"/>
          <w:szCs w:val="24"/>
        </w:rPr>
      </w:pPr>
    </w:p>
    <w:p w14:paraId="14904EDE" w14:textId="77777777" w:rsidR="007D3A3A" w:rsidRDefault="007D3A3A" w:rsidP="007D3A3A">
      <w:pPr>
        <w:widowControl/>
        <w:rPr>
          <w:b/>
          <w:bCs/>
        </w:rPr>
      </w:pPr>
      <w:r>
        <w:rPr>
          <w:sz w:val="24"/>
          <w:szCs w:val="24"/>
        </w:rPr>
        <w:t>Enclosure</w:t>
      </w:r>
      <w:r>
        <w:rPr>
          <w:b/>
          <w:bCs/>
        </w:rPr>
        <w:t xml:space="preserve"> </w:t>
      </w:r>
      <w:r>
        <w:rPr>
          <w:b/>
          <w:bCs/>
        </w:rPr>
        <w:br w:type="page"/>
      </w:r>
    </w:p>
    <w:p w14:paraId="7F2E45A7" w14:textId="77777777" w:rsidR="002722F3" w:rsidRPr="003D4FDB" w:rsidRDefault="000C010D" w:rsidP="001220FB">
      <w:pPr>
        <w:contextualSpacing/>
        <w:jc w:val="center"/>
        <w:rPr>
          <w:b/>
          <w:bCs/>
        </w:rPr>
      </w:pPr>
      <w:r w:rsidRPr="003D4FDB">
        <w:rPr>
          <w:b/>
          <w:bCs/>
        </w:rPr>
        <w:lastRenderedPageBreak/>
        <w:t>Before the</w:t>
      </w:r>
    </w:p>
    <w:p w14:paraId="2D3321EA" w14:textId="77777777" w:rsidR="002722F3" w:rsidRPr="003D4FDB" w:rsidRDefault="000C010D" w:rsidP="001220FB">
      <w:pPr>
        <w:contextualSpacing/>
        <w:jc w:val="center"/>
        <w:rPr>
          <w:b/>
          <w:bCs/>
        </w:rPr>
      </w:pPr>
      <w:r w:rsidRPr="003D4FDB">
        <w:rPr>
          <w:b/>
          <w:bCs/>
        </w:rPr>
        <w:t>Federal Communications Commission</w:t>
      </w:r>
    </w:p>
    <w:p w14:paraId="1DA8C66E" w14:textId="77777777" w:rsidR="002722F3" w:rsidRPr="003D4FDB" w:rsidRDefault="000C010D" w:rsidP="001220FB">
      <w:pPr>
        <w:contextualSpacing/>
        <w:jc w:val="center"/>
        <w:rPr>
          <w:b/>
          <w:bCs/>
        </w:rPr>
      </w:pPr>
      <w:r w:rsidRPr="003D4FDB">
        <w:rPr>
          <w:b/>
          <w:bCs/>
        </w:rPr>
        <w:t xml:space="preserve">Washington, D.C. 20554 </w:t>
      </w:r>
    </w:p>
    <w:p w14:paraId="6ED13B2E" w14:textId="77777777" w:rsidR="002722F3" w:rsidRPr="003D4FDB" w:rsidRDefault="002722F3" w:rsidP="001220FB">
      <w:pPr>
        <w:contextualSpacing/>
      </w:pPr>
    </w:p>
    <w:tbl>
      <w:tblPr>
        <w:tblW w:w="0" w:type="auto"/>
        <w:tblLayout w:type="fixed"/>
        <w:tblLook w:val="0000" w:firstRow="0" w:lastRow="0" w:firstColumn="0" w:lastColumn="0" w:noHBand="0" w:noVBand="0"/>
      </w:tblPr>
      <w:tblGrid>
        <w:gridCol w:w="4698"/>
        <w:gridCol w:w="630"/>
        <w:gridCol w:w="4248"/>
      </w:tblGrid>
      <w:tr w:rsidR="00212A77" w14:paraId="3CCEB869" w14:textId="77777777" w:rsidTr="00C364B2">
        <w:tc>
          <w:tcPr>
            <w:tcW w:w="4698" w:type="dxa"/>
          </w:tcPr>
          <w:p w14:paraId="6BD85004" w14:textId="77777777" w:rsidR="002722F3" w:rsidRPr="003D4FDB" w:rsidRDefault="000C010D" w:rsidP="001220FB">
            <w:pPr>
              <w:tabs>
                <w:tab w:val="center" w:pos="4680"/>
              </w:tabs>
              <w:suppressAutoHyphens/>
              <w:contextualSpacing/>
              <w:rPr>
                <w:spacing w:val="-2"/>
              </w:rPr>
            </w:pPr>
            <w:r w:rsidRPr="003D4FDB">
              <w:rPr>
                <w:spacing w:val="-2"/>
              </w:rPr>
              <w:t>In the Matter of</w:t>
            </w:r>
          </w:p>
          <w:p w14:paraId="6482907A" w14:textId="77777777" w:rsidR="002722F3" w:rsidRPr="003D4FDB" w:rsidRDefault="002722F3" w:rsidP="001220FB">
            <w:pPr>
              <w:tabs>
                <w:tab w:val="center" w:pos="4680"/>
              </w:tabs>
              <w:suppressAutoHyphens/>
              <w:contextualSpacing/>
              <w:rPr>
                <w:spacing w:val="-2"/>
              </w:rPr>
            </w:pPr>
          </w:p>
          <w:p w14:paraId="7FED8F3A" w14:textId="77777777" w:rsidR="002722F3" w:rsidRPr="003D4FDB" w:rsidRDefault="000C010D" w:rsidP="001220FB">
            <w:pPr>
              <w:tabs>
                <w:tab w:val="center" w:pos="4680"/>
              </w:tabs>
              <w:suppressAutoHyphens/>
              <w:contextualSpacing/>
              <w:rPr>
                <w:spacing w:val="-2"/>
              </w:rPr>
            </w:pPr>
            <w:r w:rsidRPr="003D4FDB">
              <w:rPr>
                <w:spacing w:val="-2"/>
              </w:rPr>
              <w:t>Structure and Practices of the Video Relay Service Program</w:t>
            </w:r>
          </w:p>
          <w:p w14:paraId="579CAE63" w14:textId="77777777" w:rsidR="002722F3" w:rsidRPr="003D4FDB" w:rsidRDefault="002722F3" w:rsidP="001220FB">
            <w:pPr>
              <w:tabs>
                <w:tab w:val="center" w:pos="4680"/>
              </w:tabs>
              <w:suppressAutoHyphens/>
              <w:contextualSpacing/>
              <w:rPr>
                <w:spacing w:val="-2"/>
              </w:rPr>
            </w:pPr>
          </w:p>
          <w:p w14:paraId="30DAF1CB" w14:textId="77777777" w:rsidR="002722F3" w:rsidRPr="003D4FDB" w:rsidRDefault="000C010D" w:rsidP="001220FB">
            <w:pPr>
              <w:tabs>
                <w:tab w:val="center" w:pos="4680"/>
              </w:tabs>
              <w:suppressAutoHyphens/>
              <w:contextualSpacing/>
              <w:rPr>
                <w:spacing w:val="-2"/>
              </w:rPr>
            </w:pPr>
            <w:r w:rsidRPr="003D4FDB">
              <w:rPr>
                <w:spacing w:val="-2"/>
              </w:rPr>
              <w:t>Telecommunications Relay Services and Speech-to-Speech Services for Individuals with Hearing and Speech Disabilities</w:t>
            </w:r>
          </w:p>
        </w:tc>
        <w:tc>
          <w:tcPr>
            <w:tcW w:w="630" w:type="dxa"/>
          </w:tcPr>
          <w:p w14:paraId="5A7ACCD0" w14:textId="77777777" w:rsidR="002722F3" w:rsidRPr="003D4FDB" w:rsidRDefault="000C010D" w:rsidP="001220FB">
            <w:pPr>
              <w:tabs>
                <w:tab w:val="center" w:pos="4680"/>
              </w:tabs>
              <w:suppressAutoHyphens/>
              <w:contextualSpacing/>
              <w:rPr>
                <w:b/>
                <w:spacing w:val="-2"/>
              </w:rPr>
            </w:pPr>
            <w:r w:rsidRPr="003D4FDB">
              <w:rPr>
                <w:b/>
                <w:spacing w:val="-2"/>
              </w:rPr>
              <w:t>)</w:t>
            </w:r>
          </w:p>
          <w:p w14:paraId="34104020" w14:textId="77777777" w:rsidR="002722F3" w:rsidRPr="003D4FDB" w:rsidRDefault="000C010D" w:rsidP="001220FB">
            <w:pPr>
              <w:tabs>
                <w:tab w:val="center" w:pos="4680"/>
              </w:tabs>
              <w:suppressAutoHyphens/>
              <w:contextualSpacing/>
              <w:rPr>
                <w:b/>
                <w:spacing w:val="-2"/>
              </w:rPr>
            </w:pPr>
            <w:r w:rsidRPr="003D4FDB">
              <w:rPr>
                <w:b/>
                <w:spacing w:val="-2"/>
              </w:rPr>
              <w:t>)</w:t>
            </w:r>
          </w:p>
          <w:p w14:paraId="6E78C910" w14:textId="77777777" w:rsidR="002722F3" w:rsidRPr="003D4FDB" w:rsidRDefault="000C010D" w:rsidP="001220FB">
            <w:pPr>
              <w:tabs>
                <w:tab w:val="center" w:pos="4680"/>
              </w:tabs>
              <w:suppressAutoHyphens/>
              <w:contextualSpacing/>
              <w:rPr>
                <w:b/>
                <w:spacing w:val="-2"/>
              </w:rPr>
            </w:pPr>
            <w:r w:rsidRPr="003D4FDB">
              <w:rPr>
                <w:b/>
                <w:spacing w:val="-2"/>
              </w:rPr>
              <w:t>)</w:t>
            </w:r>
          </w:p>
          <w:p w14:paraId="2AC668EB" w14:textId="77777777" w:rsidR="002722F3" w:rsidRPr="003D4FDB" w:rsidRDefault="000C010D" w:rsidP="001220FB">
            <w:pPr>
              <w:tabs>
                <w:tab w:val="center" w:pos="4680"/>
              </w:tabs>
              <w:suppressAutoHyphens/>
              <w:contextualSpacing/>
              <w:rPr>
                <w:b/>
                <w:spacing w:val="-2"/>
              </w:rPr>
            </w:pPr>
            <w:r w:rsidRPr="003D4FDB">
              <w:rPr>
                <w:b/>
                <w:spacing w:val="-2"/>
              </w:rPr>
              <w:t>)</w:t>
            </w:r>
          </w:p>
          <w:p w14:paraId="18B3CDD3" w14:textId="77777777" w:rsidR="002722F3" w:rsidRPr="003D4FDB" w:rsidRDefault="000C010D" w:rsidP="001220FB">
            <w:pPr>
              <w:tabs>
                <w:tab w:val="center" w:pos="4680"/>
              </w:tabs>
              <w:suppressAutoHyphens/>
              <w:contextualSpacing/>
              <w:rPr>
                <w:b/>
                <w:spacing w:val="-2"/>
              </w:rPr>
            </w:pPr>
            <w:r w:rsidRPr="003D4FDB">
              <w:rPr>
                <w:b/>
                <w:spacing w:val="-2"/>
              </w:rPr>
              <w:t>)</w:t>
            </w:r>
          </w:p>
          <w:p w14:paraId="44EBD1F2" w14:textId="77777777" w:rsidR="002722F3" w:rsidRPr="003D4FDB" w:rsidRDefault="000C010D" w:rsidP="001220FB">
            <w:pPr>
              <w:tabs>
                <w:tab w:val="center" w:pos="4680"/>
              </w:tabs>
              <w:suppressAutoHyphens/>
              <w:contextualSpacing/>
              <w:rPr>
                <w:b/>
                <w:spacing w:val="-2"/>
              </w:rPr>
            </w:pPr>
            <w:r w:rsidRPr="003D4FDB">
              <w:rPr>
                <w:b/>
                <w:spacing w:val="-2"/>
              </w:rPr>
              <w:t>)</w:t>
            </w:r>
          </w:p>
          <w:p w14:paraId="25E216E5" w14:textId="77777777" w:rsidR="002722F3" w:rsidRPr="003D4FDB" w:rsidRDefault="000C010D" w:rsidP="001220FB">
            <w:pPr>
              <w:tabs>
                <w:tab w:val="center" w:pos="4680"/>
              </w:tabs>
              <w:suppressAutoHyphens/>
              <w:contextualSpacing/>
              <w:rPr>
                <w:b/>
                <w:spacing w:val="-2"/>
              </w:rPr>
            </w:pPr>
            <w:r w:rsidRPr="003D4FDB">
              <w:rPr>
                <w:b/>
                <w:spacing w:val="-2"/>
              </w:rPr>
              <w:t>)</w:t>
            </w:r>
          </w:p>
          <w:p w14:paraId="6D950AD5" w14:textId="77777777" w:rsidR="002722F3" w:rsidRPr="003D4FDB" w:rsidRDefault="000C010D" w:rsidP="001220FB">
            <w:pPr>
              <w:tabs>
                <w:tab w:val="center" w:pos="4680"/>
              </w:tabs>
              <w:suppressAutoHyphens/>
              <w:contextualSpacing/>
              <w:rPr>
                <w:b/>
                <w:spacing w:val="-2"/>
              </w:rPr>
            </w:pPr>
            <w:r w:rsidRPr="003D4FDB">
              <w:rPr>
                <w:b/>
                <w:spacing w:val="-2"/>
              </w:rPr>
              <w:t>)</w:t>
            </w:r>
          </w:p>
          <w:p w14:paraId="09CD7DB3" w14:textId="77777777" w:rsidR="002722F3" w:rsidRPr="003D4FDB" w:rsidRDefault="000C010D" w:rsidP="001220FB">
            <w:pPr>
              <w:tabs>
                <w:tab w:val="center" w:pos="4680"/>
              </w:tabs>
              <w:suppressAutoHyphens/>
              <w:contextualSpacing/>
              <w:rPr>
                <w:spacing w:val="-2"/>
              </w:rPr>
            </w:pPr>
            <w:r w:rsidRPr="003D4FDB">
              <w:rPr>
                <w:b/>
                <w:spacing w:val="-2"/>
              </w:rPr>
              <w:t>)</w:t>
            </w:r>
          </w:p>
        </w:tc>
        <w:tc>
          <w:tcPr>
            <w:tcW w:w="4248" w:type="dxa"/>
          </w:tcPr>
          <w:p w14:paraId="2B5BFA4B" w14:textId="77777777" w:rsidR="002722F3" w:rsidRPr="003D4FDB" w:rsidRDefault="002722F3" w:rsidP="001220FB">
            <w:pPr>
              <w:tabs>
                <w:tab w:val="center" w:pos="4680"/>
              </w:tabs>
              <w:suppressAutoHyphens/>
              <w:contextualSpacing/>
              <w:rPr>
                <w:spacing w:val="-2"/>
              </w:rPr>
            </w:pPr>
          </w:p>
          <w:p w14:paraId="029DE6EB" w14:textId="77777777" w:rsidR="002722F3" w:rsidRPr="003D4FDB" w:rsidRDefault="002722F3" w:rsidP="001220FB">
            <w:pPr>
              <w:tabs>
                <w:tab w:val="center" w:pos="4680"/>
              </w:tabs>
              <w:suppressAutoHyphens/>
              <w:contextualSpacing/>
            </w:pPr>
          </w:p>
          <w:p w14:paraId="7EB06669" w14:textId="77777777" w:rsidR="002722F3" w:rsidRPr="003D4FDB" w:rsidRDefault="000C010D" w:rsidP="001220FB">
            <w:pPr>
              <w:tabs>
                <w:tab w:val="center" w:pos="4680"/>
              </w:tabs>
              <w:suppressAutoHyphens/>
              <w:contextualSpacing/>
              <w:rPr>
                <w:spacing w:val="-2"/>
              </w:rPr>
            </w:pPr>
            <w:r w:rsidRPr="003D4FDB">
              <w:rPr>
                <w:spacing w:val="-2"/>
              </w:rPr>
              <w:t>CG Docket No. 10-51</w:t>
            </w:r>
          </w:p>
          <w:p w14:paraId="5055CE52" w14:textId="77777777" w:rsidR="002722F3" w:rsidRPr="003D4FDB" w:rsidRDefault="002722F3" w:rsidP="001220FB">
            <w:pPr>
              <w:tabs>
                <w:tab w:val="center" w:pos="4680"/>
              </w:tabs>
              <w:suppressAutoHyphens/>
              <w:contextualSpacing/>
              <w:rPr>
                <w:spacing w:val="-2"/>
              </w:rPr>
            </w:pPr>
          </w:p>
          <w:p w14:paraId="06D8FA3B" w14:textId="77777777" w:rsidR="002722F3" w:rsidRPr="003D4FDB" w:rsidRDefault="002722F3" w:rsidP="001220FB">
            <w:pPr>
              <w:tabs>
                <w:tab w:val="center" w:pos="4680"/>
              </w:tabs>
              <w:suppressAutoHyphens/>
              <w:contextualSpacing/>
              <w:rPr>
                <w:spacing w:val="-2"/>
              </w:rPr>
            </w:pPr>
          </w:p>
          <w:p w14:paraId="4D046620" w14:textId="77777777" w:rsidR="002722F3" w:rsidRPr="003D4FDB" w:rsidRDefault="000C010D" w:rsidP="001220FB">
            <w:pPr>
              <w:tabs>
                <w:tab w:val="center" w:pos="4680"/>
              </w:tabs>
              <w:suppressAutoHyphens/>
              <w:contextualSpacing/>
              <w:rPr>
                <w:spacing w:val="-2"/>
              </w:rPr>
            </w:pPr>
            <w:r w:rsidRPr="003D4FDB">
              <w:rPr>
                <w:spacing w:val="-2"/>
              </w:rPr>
              <w:t>CG Docket No. 03-123</w:t>
            </w:r>
          </w:p>
        </w:tc>
      </w:tr>
    </w:tbl>
    <w:p w14:paraId="6185655D" w14:textId="77777777" w:rsidR="002722F3" w:rsidRPr="00F71A00" w:rsidRDefault="002722F3" w:rsidP="002B7159"/>
    <w:p w14:paraId="558E9D17" w14:textId="77777777" w:rsidR="00E33DFB" w:rsidRPr="004D248E" w:rsidRDefault="00E33DFB" w:rsidP="00E33DFB">
      <w:pPr>
        <w:tabs>
          <w:tab w:val="left" w:pos="-720"/>
        </w:tabs>
        <w:spacing w:line="227" w:lineRule="auto"/>
        <w:jc w:val="center"/>
        <w:rPr>
          <w:rFonts w:ascii="Corbel" w:hAnsi="Corbel"/>
          <w:bCs/>
          <w:caps/>
          <w:sz w:val="24"/>
          <w:szCs w:val="24"/>
        </w:rPr>
      </w:pPr>
      <w:r>
        <w:rPr>
          <w:rFonts w:ascii="Corbel" w:hAnsi="Corbel"/>
          <w:bCs/>
          <w:caps/>
          <w:sz w:val="24"/>
          <w:szCs w:val="24"/>
        </w:rPr>
        <w:t xml:space="preserve">Reply </w:t>
      </w:r>
      <w:r w:rsidRPr="004D248E">
        <w:rPr>
          <w:rFonts w:ascii="Corbel" w:hAnsi="Corbel"/>
          <w:bCs/>
          <w:caps/>
          <w:sz w:val="24"/>
          <w:szCs w:val="24"/>
        </w:rPr>
        <w:t>COMMENTS OF</w:t>
      </w:r>
    </w:p>
    <w:p w14:paraId="5B2D624E" w14:textId="77777777" w:rsidR="00E33DFB" w:rsidRPr="004D248E" w:rsidRDefault="00E33DFB" w:rsidP="00E33DFB">
      <w:pPr>
        <w:tabs>
          <w:tab w:val="left" w:pos="-720"/>
        </w:tabs>
        <w:spacing w:line="227" w:lineRule="auto"/>
        <w:jc w:val="center"/>
        <w:rPr>
          <w:rFonts w:ascii="Corbel" w:hAnsi="Corbel"/>
          <w:bCs/>
          <w:caps/>
          <w:sz w:val="24"/>
          <w:szCs w:val="24"/>
        </w:rPr>
      </w:pPr>
      <w:r w:rsidRPr="004D248E">
        <w:rPr>
          <w:rFonts w:ascii="Corbel" w:hAnsi="Corbel"/>
          <w:bCs/>
          <w:caps/>
          <w:sz w:val="24"/>
          <w:szCs w:val="24"/>
        </w:rPr>
        <w:t>GEORGIA iNSTITUTE OF TECHNOLOGY (gEORGIA TECH), Center for Advanced Communications Policy (CACP)</w:t>
      </w:r>
    </w:p>
    <w:p w14:paraId="77213A33" w14:textId="77777777" w:rsidR="00E33DFB" w:rsidRPr="004D248E" w:rsidRDefault="00E33DFB" w:rsidP="00E33DFB">
      <w:pPr>
        <w:tabs>
          <w:tab w:val="left" w:pos="-720"/>
        </w:tabs>
        <w:spacing w:line="227" w:lineRule="auto"/>
        <w:jc w:val="center"/>
        <w:rPr>
          <w:rFonts w:ascii="Corbel" w:hAnsi="Corbel"/>
          <w:bCs/>
          <w:caps/>
          <w:sz w:val="24"/>
          <w:szCs w:val="24"/>
        </w:rPr>
      </w:pPr>
      <w:r w:rsidRPr="00E35EB0">
        <w:rPr>
          <w:rFonts w:ascii="Corbel" w:hAnsi="Corbel"/>
          <w:bCs/>
          <w:caps/>
          <w:noProof/>
          <w:sz w:val="24"/>
          <w:szCs w:val="24"/>
        </w:rPr>
        <w:t>and THE</w:t>
      </w:r>
      <w:r w:rsidRPr="004D248E">
        <w:rPr>
          <w:rFonts w:ascii="Corbel" w:hAnsi="Corbel"/>
          <w:bCs/>
          <w:caps/>
          <w:sz w:val="24"/>
          <w:szCs w:val="24"/>
        </w:rPr>
        <w:t xml:space="preserve"> REHABILITATION ENGINEERING RESEARCH CENTER FOR</w:t>
      </w:r>
    </w:p>
    <w:p w14:paraId="50C2BDFF" w14:textId="77777777" w:rsidR="00E33DFB" w:rsidRPr="004D248E" w:rsidRDefault="00E33DFB" w:rsidP="00E33DFB">
      <w:pPr>
        <w:tabs>
          <w:tab w:val="left" w:pos="-720"/>
        </w:tabs>
        <w:spacing w:line="227" w:lineRule="auto"/>
        <w:jc w:val="center"/>
        <w:rPr>
          <w:rFonts w:ascii="Corbel" w:hAnsi="Corbel"/>
          <w:bCs/>
          <w:caps/>
          <w:sz w:val="24"/>
          <w:szCs w:val="24"/>
        </w:rPr>
      </w:pPr>
      <w:r w:rsidRPr="004D248E">
        <w:rPr>
          <w:rFonts w:ascii="Corbel" w:hAnsi="Corbel"/>
          <w:bCs/>
          <w:caps/>
          <w:sz w:val="24"/>
          <w:szCs w:val="24"/>
        </w:rPr>
        <w:t xml:space="preserve">WIRELESS Inclusive TECHNOLOGIES (WIRELESS RERC) </w:t>
      </w:r>
    </w:p>
    <w:p w14:paraId="59FFC90F" w14:textId="77777777" w:rsidR="002722F3" w:rsidRPr="003D4FDB" w:rsidRDefault="002722F3" w:rsidP="002B7159">
      <w:pPr>
        <w:tabs>
          <w:tab w:val="left" w:pos="-720"/>
        </w:tabs>
        <w:suppressAutoHyphens/>
        <w:contextualSpacing/>
        <w:rPr>
          <w:spacing w:val="-2"/>
        </w:rPr>
      </w:pPr>
    </w:p>
    <w:p w14:paraId="44D13418" w14:textId="021CB657" w:rsidR="00AF03DD" w:rsidRPr="00F516AD" w:rsidRDefault="00AF03DD" w:rsidP="00AF03DD">
      <w:pPr>
        <w:pStyle w:val="ParaNum"/>
        <w:numPr>
          <w:ilvl w:val="0"/>
          <w:numId w:val="0"/>
        </w:numPr>
        <w:spacing w:after="0" w:line="480" w:lineRule="exact"/>
        <w:ind w:firstLine="720"/>
        <w:rPr>
          <w:sz w:val="24"/>
          <w:szCs w:val="24"/>
        </w:rPr>
      </w:pPr>
      <w:r w:rsidRPr="00F516AD">
        <w:rPr>
          <w:sz w:val="24"/>
          <w:szCs w:val="24"/>
        </w:rPr>
        <w:t>Georgia Tech’s Center for Advanced Communications Policy (CACP) in collaboration with the Rehabilitation Engineering Research Center for Wireless Inclusive Technologies</w:t>
      </w:r>
      <w:r w:rsidRPr="00F516AD">
        <w:rPr>
          <w:rStyle w:val="FootnoteReference"/>
          <w:sz w:val="24"/>
          <w:szCs w:val="24"/>
        </w:rPr>
        <w:footnoteReference w:id="2"/>
      </w:r>
      <w:r w:rsidRPr="00F516AD">
        <w:rPr>
          <w:sz w:val="24"/>
          <w:szCs w:val="24"/>
        </w:rPr>
        <w:t xml:space="preserve"> (Wireless RERC) </w:t>
      </w:r>
      <w:r w:rsidRPr="00F516AD">
        <w:rPr>
          <w:noProof/>
          <w:sz w:val="24"/>
          <w:szCs w:val="24"/>
        </w:rPr>
        <w:t>hereby</w:t>
      </w:r>
      <w:r w:rsidRPr="00F516AD">
        <w:rPr>
          <w:sz w:val="24"/>
          <w:szCs w:val="24"/>
        </w:rPr>
        <w:t xml:space="preserve"> submits reply comments in the above-referenced </w:t>
      </w:r>
      <w:r>
        <w:rPr>
          <w:i/>
          <w:sz w:val="24"/>
          <w:szCs w:val="24"/>
        </w:rPr>
        <w:t>Further</w:t>
      </w:r>
      <w:r w:rsidRPr="00F516AD">
        <w:rPr>
          <w:i/>
          <w:sz w:val="24"/>
          <w:szCs w:val="24"/>
        </w:rPr>
        <w:t xml:space="preserve"> Notice</w:t>
      </w:r>
      <w:r>
        <w:rPr>
          <w:i/>
          <w:sz w:val="24"/>
          <w:szCs w:val="24"/>
        </w:rPr>
        <w:t xml:space="preserve"> of Proposed Rulemaking</w:t>
      </w:r>
      <w:r w:rsidRPr="00F516AD">
        <w:rPr>
          <w:sz w:val="24"/>
          <w:szCs w:val="24"/>
        </w:rPr>
        <w:t xml:space="preserve"> released on </w:t>
      </w:r>
      <w:r>
        <w:rPr>
          <w:sz w:val="24"/>
          <w:szCs w:val="24"/>
        </w:rPr>
        <w:t>May</w:t>
      </w:r>
      <w:r w:rsidRPr="00F516AD">
        <w:rPr>
          <w:sz w:val="24"/>
          <w:szCs w:val="24"/>
        </w:rPr>
        <w:t xml:space="preserve"> 1</w:t>
      </w:r>
      <w:r>
        <w:rPr>
          <w:sz w:val="24"/>
          <w:szCs w:val="24"/>
        </w:rPr>
        <w:t>5</w:t>
      </w:r>
      <w:r w:rsidRPr="00F516AD">
        <w:rPr>
          <w:sz w:val="24"/>
          <w:szCs w:val="24"/>
        </w:rPr>
        <w:t xml:space="preserve">, 2019.  CACP </w:t>
      </w:r>
      <w:r w:rsidRPr="00F516AD">
        <w:rPr>
          <w:noProof/>
          <w:sz w:val="24"/>
          <w:szCs w:val="24"/>
        </w:rPr>
        <w:t>is recognized</w:t>
      </w:r>
      <w:r w:rsidRPr="00F516AD">
        <w:rPr>
          <w:sz w:val="24"/>
          <w:szCs w:val="24"/>
        </w:rPr>
        <w:t xml:space="preserve"> at the state and national level as a neutral authority that monitors and assesses technical </w:t>
      </w:r>
      <w:r w:rsidRPr="00F516AD">
        <w:rPr>
          <w:noProof/>
          <w:sz w:val="24"/>
          <w:szCs w:val="24"/>
        </w:rPr>
        <w:t>developments,</w:t>
      </w:r>
      <w:r w:rsidRPr="00F516AD">
        <w:rPr>
          <w:sz w:val="24"/>
          <w:szCs w:val="24"/>
        </w:rPr>
        <w:t xml:space="preserve"> identifies future </w:t>
      </w:r>
      <w:r w:rsidRPr="00F516AD">
        <w:rPr>
          <w:noProof/>
          <w:sz w:val="24"/>
          <w:szCs w:val="24"/>
        </w:rPr>
        <w:t>options,</w:t>
      </w:r>
      <w:r w:rsidRPr="00F516AD">
        <w:rPr>
          <w:sz w:val="24"/>
          <w:szCs w:val="24"/>
        </w:rPr>
        <w:t xml:space="preserve"> and provides insights into related legislative and regulatory issues. CACP evaluates technological trends that can impact issues as diverse as wearable technologies, the Internet of Things, emergency communications</w:t>
      </w:r>
      <w:r w:rsidRPr="00F516AD">
        <w:rPr>
          <w:noProof/>
          <w:sz w:val="24"/>
          <w:szCs w:val="24"/>
        </w:rPr>
        <w:t>, and communications</w:t>
      </w:r>
      <w:r w:rsidRPr="00F516AD">
        <w:rPr>
          <w:sz w:val="24"/>
          <w:szCs w:val="24"/>
        </w:rPr>
        <w:t xml:space="preserve"> and technology access by people with disabilities. </w:t>
      </w:r>
    </w:p>
    <w:p w14:paraId="3CA9CE0D" w14:textId="77777777" w:rsidR="00AF03DD" w:rsidRPr="00F516AD" w:rsidRDefault="00AF03DD" w:rsidP="00AF03DD">
      <w:pPr>
        <w:pStyle w:val="ParaNum"/>
        <w:numPr>
          <w:ilvl w:val="0"/>
          <w:numId w:val="0"/>
        </w:numPr>
        <w:spacing w:after="0" w:line="480" w:lineRule="exact"/>
        <w:ind w:firstLine="720"/>
        <w:rPr>
          <w:sz w:val="24"/>
          <w:szCs w:val="24"/>
        </w:rPr>
      </w:pPr>
      <w:r w:rsidRPr="00F516AD">
        <w:rPr>
          <w:sz w:val="24"/>
          <w:szCs w:val="24"/>
        </w:rPr>
        <w:t xml:space="preserve">CACP is the home of the Wireless RERC.  The Wireless RERC mission is </w:t>
      </w:r>
      <w:r w:rsidRPr="00F516AD">
        <w:rPr>
          <w:i/>
          <w:sz w:val="24"/>
          <w:szCs w:val="24"/>
        </w:rPr>
        <w:t>t</w:t>
      </w:r>
      <w:r w:rsidRPr="00F516AD">
        <w:rPr>
          <w:i/>
          <w:iCs/>
          <w:sz w:val="24"/>
          <w:szCs w:val="24"/>
        </w:rPr>
        <w:t>o integrate established wireless technologies with emerging wirelessly connected devices and services for a transformative future where individuals with disabilities achieve independence, improved quality of life, and enhanced community participation.</w:t>
      </w:r>
      <w:r w:rsidRPr="00F516AD">
        <w:rPr>
          <w:sz w:val="24"/>
          <w:szCs w:val="24"/>
        </w:rPr>
        <w:t xml:space="preserve"> Over the past 18 years, subject matter experts at </w:t>
      </w:r>
      <w:r w:rsidRPr="00F516AD">
        <w:rPr>
          <w:sz w:val="24"/>
          <w:szCs w:val="24"/>
        </w:rPr>
        <w:lastRenderedPageBreak/>
        <w:t xml:space="preserve">CACP and the Wireless RERC have been actively involved with research and regulatory issues </w:t>
      </w:r>
      <w:r w:rsidRPr="00F516AD">
        <w:rPr>
          <w:sz w:val="24"/>
          <w:szCs w:val="24"/>
          <w:lang w:val="en"/>
        </w:rPr>
        <w:t xml:space="preserve">concerning accessible </w:t>
      </w:r>
      <w:r w:rsidR="00615C3B">
        <w:rPr>
          <w:sz w:val="24"/>
          <w:szCs w:val="24"/>
          <w:lang w:val="en"/>
        </w:rPr>
        <w:t>communications</w:t>
      </w:r>
      <w:r w:rsidRPr="00F516AD">
        <w:rPr>
          <w:sz w:val="24"/>
          <w:szCs w:val="24"/>
          <w:lang w:val="en"/>
        </w:rPr>
        <w:t xml:space="preserve"> technologies and services. </w:t>
      </w:r>
      <w:r w:rsidRPr="00F516AD">
        <w:rPr>
          <w:sz w:val="24"/>
          <w:szCs w:val="24"/>
        </w:rPr>
        <w:t xml:space="preserve">The comments respectfully submitted below are based on subject matter expertise developed over the past 18 years.  </w:t>
      </w:r>
    </w:p>
    <w:p w14:paraId="59529F7D" w14:textId="77777777" w:rsidR="00AF03DD" w:rsidRPr="003D4FDB" w:rsidRDefault="00AF03DD" w:rsidP="002B7159">
      <w:pPr>
        <w:tabs>
          <w:tab w:val="left" w:pos="720"/>
          <w:tab w:val="right" w:pos="9360"/>
        </w:tabs>
        <w:suppressAutoHyphens/>
        <w:contextualSpacing/>
        <w:rPr>
          <w:spacing w:val="-2"/>
        </w:rPr>
      </w:pPr>
    </w:p>
    <w:p w14:paraId="69E38A6B" w14:textId="77777777" w:rsidR="002722F3" w:rsidRDefault="000C010D" w:rsidP="00EC4FA2">
      <w:pPr>
        <w:pStyle w:val="Heading2"/>
        <w:spacing w:after="0" w:line="480" w:lineRule="exact"/>
        <w:ind w:left="0"/>
      </w:pPr>
      <w:bookmarkStart w:id="0" w:name="_Toc523233792"/>
      <w:bookmarkStart w:id="1" w:name="_Toc524005995"/>
      <w:bookmarkStart w:id="2" w:name="_Toc531856136"/>
      <w:bookmarkStart w:id="3" w:name="_Toc2349143"/>
      <w:bookmarkStart w:id="4" w:name="_Toc5002977"/>
      <w:bookmarkStart w:id="5" w:name="_Toc5715923"/>
      <w:bookmarkStart w:id="6" w:name="_Toc5897501"/>
      <w:bookmarkStart w:id="7" w:name="_Toc8214713"/>
      <w:r w:rsidRPr="005F4679">
        <w:t>Section C:</w:t>
      </w:r>
      <w:r>
        <w:t xml:space="preserve"> </w:t>
      </w:r>
      <w:r w:rsidRPr="003D4FDB">
        <w:t xml:space="preserve">Requiring Enterprise and Public Videophone Log-In </w:t>
      </w:r>
      <w:bookmarkEnd w:id="0"/>
      <w:bookmarkEnd w:id="1"/>
      <w:bookmarkEnd w:id="2"/>
      <w:bookmarkEnd w:id="3"/>
      <w:bookmarkEnd w:id="4"/>
      <w:bookmarkEnd w:id="5"/>
      <w:bookmarkEnd w:id="6"/>
      <w:r w:rsidRPr="003D4FDB">
        <w:t>Procedures</w:t>
      </w:r>
      <w:bookmarkEnd w:id="7"/>
    </w:p>
    <w:p w14:paraId="59421019" w14:textId="258E3DEF" w:rsidR="005F4679" w:rsidRPr="007C064A" w:rsidRDefault="005F4679" w:rsidP="00EC4FA2">
      <w:pPr>
        <w:pStyle w:val="ParaNum"/>
        <w:numPr>
          <w:ilvl w:val="0"/>
          <w:numId w:val="0"/>
        </w:numPr>
        <w:spacing w:after="0" w:line="480" w:lineRule="exact"/>
        <w:rPr>
          <w:i/>
        </w:rPr>
      </w:pPr>
      <w:r w:rsidRPr="007C064A">
        <w:rPr>
          <w:i/>
        </w:rPr>
        <w:t xml:space="preserve">Reply to comments made by Telecommunications for the Deaf and Hard of Hearing, Inc., National Association of the Deaf, Association of Late-Deafened Adults, Inc., Cerebral Palsy and Deaf Organization, and the American Association of the DeafBlind (collectively, </w:t>
      </w:r>
      <w:r w:rsidR="00E67043">
        <w:rPr>
          <w:i/>
        </w:rPr>
        <w:t>C</w:t>
      </w:r>
      <w:r w:rsidRPr="007C064A">
        <w:rPr>
          <w:i/>
        </w:rPr>
        <w:t xml:space="preserve">onsumer </w:t>
      </w:r>
      <w:r w:rsidR="00E67043">
        <w:rPr>
          <w:i/>
        </w:rPr>
        <w:t>G</w:t>
      </w:r>
      <w:r w:rsidRPr="007C064A">
        <w:rPr>
          <w:i/>
        </w:rPr>
        <w:t>roups); and Convo Communications, LLC.</w:t>
      </w:r>
      <w:r w:rsidR="00B13ADF">
        <w:rPr>
          <w:i/>
        </w:rPr>
        <w:t xml:space="preserve"> (Convo)</w:t>
      </w:r>
    </w:p>
    <w:p w14:paraId="43CC3319" w14:textId="1651A97C" w:rsidR="00510CE8" w:rsidRDefault="005F4679" w:rsidP="00C44856">
      <w:pPr>
        <w:pStyle w:val="ParaNum"/>
        <w:numPr>
          <w:ilvl w:val="0"/>
          <w:numId w:val="0"/>
        </w:numPr>
        <w:tabs>
          <w:tab w:val="num" w:pos="1440"/>
        </w:tabs>
        <w:spacing w:after="0" w:line="480" w:lineRule="exact"/>
        <w:ind w:firstLine="720"/>
        <w:rPr>
          <w:bCs/>
        </w:rPr>
      </w:pPr>
      <w:r>
        <w:t>The Wireless RERC agrees with the ab</w:t>
      </w:r>
      <w:r w:rsidR="007C064A">
        <w:t>o</w:t>
      </w:r>
      <w:r>
        <w:t>ve-</w:t>
      </w:r>
      <w:r w:rsidR="007C064A">
        <w:t>referenced</w:t>
      </w:r>
      <w:r>
        <w:t xml:space="preserve"> stakeholders</w:t>
      </w:r>
      <w:r w:rsidR="007C064A">
        <w:t>’</w:t>
      </w:r>
      <w:r>
        <w:t xml:space="preserve"> opposition to requiring a log-in for users of </w:t>
      </w:r>
      <w:r w:rsidR="007C064A">
        <w:t>enterprise</w:t>
      </w:r>
      <w:r>
        <w:t xml:space="preserve"> and public videophones. As asserted by the </w:t>
      </w:r>
      <w:r w:rsidR="00E67043">
        <w:t>C</w:t>
      </w:r>
      <w:r>
        <w:t xml:space="preserve">onsumer </w:t>
      </w:r>
      <w:r w:rsidR="00E67043">
        <w:t>G</w:t>
      </w:r>
      <w:r>
        <w:t xml:space="preserve">roups, such a requirement runs counter to functional equivalency as </w:t>
      </w:r>
      <w:r w:rsidR="006A21F1">
        <w:t>defined</w:t>
      </w:r>
      <w:r>
        <w:t xml:space="preserve"> by the Telecommunications Act of </w:t>
      </w:r>
      <w:r w:rsidR="00984213">
        <w:t>1996</w:t>
      </w:r>
      <w:r w:rsidR="003C4C63">
        <w:t xml:space="preserve"> and the </w:t>
      </w:r>
      <w:r w:rsidR="00CE13AB">
        <w:t>Twenty</w:t>
      </w:r>
      <w:r w:rsidR="003C4C63">
        <w:t xml:space="preserve">-First Century </w:t>
      </w:r>
      <w:r w:rsidR="00CE13AB">
        <w:t>Communications and Video Accessibility</w:t>
      </w:r>
      <w:r w:rsidR="003C4C63">
        <w:t xml:space="preserve"> Act of 2010</w:t>
      </w:r>
      <w:r w:rsidR="006A21F1">
        <w:t>: “</w:t>
      </w:r>
      <w:r w:rsidR="00E728F0" w:rsidRPr="00E728F0">
        <w:t>The term “telecommunications relay services” means</w:t>
      </w:r>
      <w:r w:rsidR="00E728F0">
        <w:t xml:space="preserve"> </w:t>
      </w:r>
      <w:r w:rsidR="006A21F1" w:rsidRPr="006A21F1">
        <w:t>telephone transmission services that provide the ability for an individual who is deaf, hard of hearing, deaf-blind, or who has a speech</w:t>
      </w:r>
      <w:r w:rsidR="006A21F1" w:rsidRPr="00C236DA">
        <w:t xml:space="preserve"> disability </w:t>
      </w:r>
      <w:r w:rsidR="006A21F1" w:rsidRPr="006A21F1">
        <w:t>to engage in</w:t>
      </w:r>
      <w:r w:rsidR="006A21F1" w:rsidRPr="00C236DA">
        <w:t xml:space="preserve"> communication by wire </w:t>
      </w:r>
      <w:r w:rsidR="006A21F1" w:rsidRPr="006A21F1">
        <w:t>or radio with one or more individuals, in a manner that is functionally equivalent to the ability of a hearing individual who does not have a speech</w:t>
      </w:r>
      <w:r w:rsidR="006A21F1" w:rsidRPr="00C236DA">
        <w:t xml:space="preserve"> disability </w:t>
      </w:r>
      <w:r w:rsidR="006A21F1" w:rsidRPr="006A21F1">
        <w:t>to communicate using voice communication services by wire or radio.</w:t>
      </w:r>
      <w:r w:rsidR="00C236DA">
        <w:rPr>
          <w:rStyle w:val="FootnoteReference"/>
        </w:rPr>
        <w:footnoteReference w:id="3"/>
      </w:r>
      <w:r w:rsidR="006A21F1">
        <w:t xml:space="preserve">” </w:t>
      </w:r>
      <w:r w:rsidR="00984213">
        <w:t xml:space="preserve"> </w:t>
      </w:r>
      <w:r w:rsidR="00FA6431">
        <w:t xml:space="preserve">Further, </w:t>
      </w:r>
      <w:r w:rsidR="00FA6431" w:rsidRPr="005261DD">
        <w:rPr>
          <w:bCs/>
        </w:rPr>
        <w:t>Title IV of the Americans with Disabilities Act (Section 255)</w:t>
      </w:r>
      <w:r w:rsidR="009A09A6" w:rsidRPr="005261DD">
        <w:rPr>
          <w:bCs/>
        </w:rPr>
        <w:t xml:space="preserve"> states the same</w:t>
      </w:r>
      <w:r w:rsidR="005261DD" w:rsidRPr="005261DD">
        <w:rPr>
          <w:bCs/>
        </w:rPr>
        <w:t xml:space="preserve"> and adds “Such term includes services that enable two-way communication between an individual who uses a TDD </w:t>
      </w:r>
      <w:r w:rsidR="005261DD" w:rsidRPr="005261DD">
        <w:rPr>
          <w:bCs/>
          <w:i/>
        </w:rPr>
        <w:t>or other nonvoice terminal</w:t>
      </w:r>
      <w:r w:rsidR="005261DD" w:rsidRPr="005261DD">
        <w:rPr>
          <w:bCs/>
        </w:rPr>
        <w:t xml:space="preserve"> </w:t>
      </w:r>
      <w:r w:rsidR="005261DD" w:rsidRPr="005261DD">
        <w:rPr>
          <w:bCs/>
          <w:i/>
        </w:rPr>
        <w:t>device</w:t>
      </w:r>
      <w:r w:rsidR="00F930FC">
        <w:rPr>
          <w:bCs/>
        </w:rPr>
        <w:t xml:space="preserve"> [emphasis added] </w:t>
      </w:r>
      <w:r w:rsidR="005261DD" w:rsidRPr="005261DD">
        <w:rPr>
          <w:bCs/>
        </w:rPr>
        <w:t xml:space="preserve"> and an individual</w:t>
      </w:r>
      <w:r w:rsidR="005261DD">
        <w:rPr>
          <w:bCs/>
        </w:rPr>
        <w:t xml:space="preserve"> </w:t>
      </w:r>
      <w:r w:rsidR="005261DD" w:rsidRPr="005261DD">
        <w:rPr>
          <w:bCs/>
        </w:rPr>
        <w:t>who does not use such a device</w:t>
      </w:r>
      <w:r w:rsidR="009C5A21">
        <w:rPr>
          <w:bCs/>
        </w:rPr>
        <w:t>.</w:t>
      </w:r>
      <w:r w:rsidR="00F930FC">
        <w:rPr>
          <w:bCs/>
        </w:rPr>
        <w:t>”</w:t>
      </w:r>
      <w:r w:rsidR="009C5A21">
        <w:rPr>
          <w:bCs/>
        </w:rPr>
        <w:t xml:space="preserve"> </w:t>
      </w:r>
      <w:r w:rsidR="00A90B92">
        <w:rPr>
          <w:bCs/>
        </w:rPr>
        <w:t xml:space="preserve">As such, multiple laws support functional </w:t>
      </w:r>
      <w:r w:rsidR="00974A33">
        <w:rPr>
          <w:bCs/>
        </w:rPr>
        <w:t>equivalency</w:t>
      </w:r>
      <w:r w:rsidR="00161656">
        <w:rPr>
          <w:bCs/>
        </w:rPr>
        <w:t xml:space="preserve"> in relay services and </w:t>
      </w:r>
      <w:r w:rsidR="00974A33">
        <w:rPr>
          <w:bCs/>
        </w:rPr>
        <w:t>“other</w:t>
      </w:r>
      <w:r w:rsidR="00161656">
        <w:rPr>
          <w:bCs/>
        </w:rPr>
        <w:t xml:space="preserve"> </w:t>
      </w:r>
      <w:r w:rsidR="00974A33">
        <w:rPr>
          <w:bCs/>
        </w:rPr>
        <w:t>nonvoice</w:t>
      </w:r>
      <w:r w:rsidR="00161656">
        <w:rPr>
          <w:bCs/>
        </w:rPr>
        <w:t xml:space="preserve"> terminal device” is</w:t>
      </w:r>
      <w:r w:rsidR="00E6291C" w:rsidRPr="00E6291C">
        <w:rPr>
          <w:bCs/>
        </w:rPr>
        <w:t xml:space="preserve"> </w:t>
      </w:r>
      <w:r w:rsidR="00E6291C">
        <w:rPr>
          <w:bCs/>
        </w:rPr>
        <w:t>appropriately</w:t>
      </w:r>
      <w:r w:rsidR="00161656">
        <w:rPr>
          <w:bCs/>
        </w:rPr>
        <w:t xml:space="preserve"> </w:t>
      </w:r>
      <w:r w:rsidR="00AD62FF">
        <w:rPr>
          <w:bCs/>
        </w:rPr>
        <w:t xml:space="preserve">technology agnostic to be inclusive of devices used </w:t>
      </w:r>
      <w:r w:rsidR="00974A33">
        <w:rPr>
          <w:bCs/>
        </w:rPr>
        <w:t xml:space="preserve">for </w:t>
      </w:r>
      <w:r w:rsidR="00AD62FF">
        <w:rPr>
          <w:bCs/>
        </w:rPr>
        <w:t xml:space="preserve">video relay </w:t>
      </w:r>
      <w:r w:rsidR="00974A33">
        <w:rPr>
          <w:bCs/>
        </w:rPr>
        <w:t>services.</w:t>
      </w:r>
      <w:r w:rsidR="00C44856">
        <w:rPr>
          <w:bCs/>
        </w:rPr>
        <w:t xml:space="preserve"> </w:t>
      </w:r>
    </w:p>
    <w:p w14:paraId="4440887D" w14:textId="77777777" w:rsidR="001A559C" w:rsidRDefault="00F04019" w:rsidP="00C44856">
      <w:pPr>
        <w:pStyle w:val="ParaNum"/>
        <w:numPr>
          <w:ilvl w:val="0"/>
          <w:numId w:val="0"/>
        </w:numPr>
        <w:tabs>
          <w:tab w:val="num" w:pos="1440"/>
        </w:tabs>
        <w:spacing w:after="0" w:line="480" w:lineRule="exact"/>
        <w:ind w:firstLine="720"/>
      </w:pPr>
      <w:r>
        <w:t>To the Wireless RERC’s knowledge, n</w:t>
      </w:r>
      <w:r w:rsidR="00984213">
        <w:t xml:space="preserve">o person without a disability in the workplace or public </w:t>
      </w:r>
      <w:r w:rsidR="00E16544">
        <w:t>place</w:t>
      </w:r>
      <w:r w:rsidR="008F59BE">
        <w:t>s</w:t>
      </w:r>
      <w:r w:rsidR="00E16544">
        <w:t xml:space="preserve"> such as a hospital</w:t>
      </w:r>
      <w:r w:rsidR="0018696C">
        <w:t xml:space="preserve"> or airport </w:t>
      </w:r>
      <w:r w:rsidR="00984213">
        <w:t xml:space="preserve">is required to log-in to use a business or public telephone.  </w:t>
      </w:r>
      <w:r w:rsidR="006A42E1">
        <w:t xml:space="preserve">Further, as </w:t>
      </w:r>
      <w:r w:rsidR="006A42E1">
        <w:lastRenderedPageBreak/>
        <w:t xml:space="preserve">stated by the Consumer Groups, “there are some VRS </w:t>
      </w:r>
      <w:r w:rsidR="00510CE8">
        <w:t>users</w:t>
      </w:r>
      <w:r w:rsidR="006A42E1">
        <w:t xml:space="preserve"> whose cognitive abilities may not be </w:t>
      </w:r>
      <w:r w:rsidR="006A21F1">
        <w:t>sufficient</w:t>
      </w:r>
      <w:r w:rsidR="006A42E1">
        <w:t xml:space="preserve"> </w:t>
      </w:r>
      <w:r w:rsidR="00D764CA">
        <w:t>to</w:t>
      </w:r>
      <w:r w:rsidR="006A42E1">
        <w:t xml:space="preserve"> enter their VRS telephone number on </w:t>
      </w:r>
      <w:r w:rsidR="00D764CA">
        <w:t>demand</w:t>
      </w:r>
      <w:r w:rsidR="006A42E1">
        <w:t>,</w:t>
      </w:r>
      <w:r w:rsidR="006A21F1">
        <w:t xml:space="preserve"> </w:t>
      </w:r>
      <w:r w:rsidR="006A42E1">
        <w:t>much less a PIN</w:t>
      </w:r>
      <w:r w:rsidR="00C81DC4">
        <w:t>.</w:t>
      </w:r>
      <w:r w:rsidR="00C81DC4">
        <w:rPr>
          <w:rStyle w:val="FootnoteReference"/>
        </w:rPr>
        <w:footnoteReference w:id="4"/>
      </w:r>
      <w:r w:rsidR="006A42E1">
        <w:t>”  In support of this assertion</w:t>
      </w:r>
      <w:r w:rsidR="003952DA">
        <w:t>,</w:t>
      </w:r>
      <w:r w:rsidR="006A42E1">
        <w:t xml:space="preserve"> </w:t>
      </w:r>
      <w:r w:rsidR="00114962">
        <w:t xml:space="preserve">approximately </w:t>
      </w:r>
      <w:r w:rsidR="00114962" w:rsidRPr="00D764CA">
        <w:rPr>
          <w:bCs/>
        </w:rPr>
        <w:t>2,835,949 non-</w:t>
      </w:r>
      <w:r w:rsidR="00A30A4C" w:rsidRPr="00D764CA">
        <w:rPr>
          <w:bCs/>
        </w:rPr>
        <w:t>institutionalized</w:t>
      </w:r>
      <w:r w:rsidR="00114962" w:rsidRPr="00D764CA">
        <w:rPr>
          <w:bCs/>
        </w:rPr>
        <w:t xml:space="preserve"> civilians are living</w:t>
      </w:r>
      <w:r w:rsidR="000F0649" w:rsidRPr="00D764CA">
        <w:rPr>
          <w:bCs/>
        </w:rPr>
        <w:t xml:space="preserve"> with</w:t>
      </w:r>
      <w:r w:rsidR="00114962" w:rsidRPr="00D764CA">
        <w:rPr>
          <w:bCs/>
        </w:rPr>
        <w:t xml:space="preserve"> comorbid hearing and cognitive disabilities.</w:t>
      </w:r>
      <w:r w:rsidR="00520DA6" w:rsidRPr="00D764CA">
        <w:rPr>
          <w:rStyle w:val="FootnoteReference"/>
          <w:bCs/>
        </w:rPr>
        <w:footnoteReference w:id="5"/>
      </w:r>
      <w:r w:rsidR="000F0649" w:rsidRPr="00D764CA">
        <w:rPr>
          <w:bCs/>
        </w:rPr>
        <w:t xml:space="preserve"> Cognitive domains impacted could include</w:t>
      </w:r>
      <w:r w:rsidR="000F0649">
        <w:rPr>
          <w:b/>
          <w:bCs/>
        </w:rPr>
        <w:t xml:space="preserve"> </w:t>
      </w:r>
      <w:r w:rsidR="000F0649" w:rsidRPr="00E41A3A">
        <w:rPr>
          <w:sz w:val="24"/>
          <w:szCs w:val="24"/>
        </w:rPr>
        <w:t xml:space="preserve">memory </w:t>
      </w:r>
      <w:r w:rsidR="000F0649">
        <w:rPr>
          <w:sz w:val="24"/>
          <w:szCs w:val="24"/>
        </w:rPr>
        <w:t xml:space="preserve">recall and </w:t>
      </w:r>
      <w:r w:rsidR="000F0649" w:rsidRPr="00E41A3A">
        <w:rPr>
          <w:sz w:val="24"/>
          <w:szCs w:val="24"/>
        </w:rPr>
        <w:t>memorizing ability</w:t>
      </w:r>
      <w:r w:rsidR="000F0649">
        <w:rPr>
          <w:sz w:val="24"/>
          <w:szCs w:val="24"/>
        </w:rPr>
        <w:t xml:space="preserve">. As such, the FCC’s argument that </w:t>
      </w:r>
      <w:r w:rsidR="000F0649">
        <w:t>“</w:t>
      </w:r>
      <w:r w:rsidR="000F0649" w:rsidRPr="008D3A7A">
        <w:t>Individuals use log-ins regularly to access smartphones, voicemail, and email, as well as work, school, and personal computers, and commercial, retail, and financial accounts.  To use such devices and services, consumers routinely need to remember (or store in a retrievable location) usernames, passwords, and PINs</w:t>
      </w:r>
      <w:r w:rsidR="009406BD">
        <w:t>,</w:t>
      </w:r>
      <w:r w:rsidR="00B61D3D" w:rsidRPr="008D3A7A">
        <w:rPr>
          <w:rStyle w:val="FootnoteReference"/>
        </w:rPr>
        <w:footnoteReference w:id="6"/>
      </w:r>
      <w:r w:rsidR="000F0649" w:rsidRPr="008D3A7A">
        <w:t>”</w:t>
      </w:r>
      <w:r w:rsidR="000F0649" w:rsidRPr="003D4FDB">
        <w:t xml:space="preserve"> </w:t>
      </w:r>
      <w:r w:rsidR="009406BD">
        <w:t>i</w:t>
      </w:r>
      <w:r w:rsidR="000F0649">
        <w:t xml:space="preserve">s based on a population of people </w:t>
      </w:r>
      <w:r w:rsidR="000F0649" w:rsidRPr="007A5202">
        <w:rPr>
          <w:i/>
        </w:rPr>
        <w:t>without</w:t>
      </w:r>
      <w:r w:rsidR="000F0649">
        <w:t xml:space="preserve"> cognitive disability, and as such is a </w:t>
      </w:r>
      <w:r w:rsidR="00C64832">
        <w:t>biased</w:t>
      </w:r>
      <w:r w:rsidR="000F0649">
        <w:t xml:space="preserve"> assumption with tenuous relevance to people </w:t>
      </w:r>
      <w:r w:rsidR="00EC7CFD">
        <w:t xml:space="preserve">living </w:t>
      </w:r>
      <w:r w:rsidR="000F0649">
        <w:t>with</w:t>
      </w:r>
      <w:r w:rsidR="00EC7CFD">
        <w:t xml:space="preserve"> both</w:t>
      </w:r>
      <w:r w:rsidR="000F0649">
        <w:t xml:space="preserve"> a hearing or speech disability </w:t>
      </w:r>
      <w:r w:rsidR="000F0649" w:rsidRPr="000F0649">
        <w:rPr>
          <w:i/>
        </w:rPr>
        <w:t>and</w:t>
      </w:r>
      <w:r w:rsidR="000F0649">
        <w:t xml:space="preserve"> a cognitive disability.</w:t>
      </w:r>
      <w:r w:rsidR="00A06429">
        <w:t xml:space="preserve"> </w:t>
      </w:r>
    </w:p>
    <w:p w14:paraId="7476D8DE" w14:textId="288823DD" w:rsidR="00404583" w:rsidRPr="00404583" w:rsidRDefault="00A06429" w:rsidP="007D39AA">
      <w:pPr>
        <w:pStyle w:val="ParaNum"/>
        <w:numPr>
          <w:ilvl w:val="0"/>
          <w:numId w:val="0"/>
        </w:numPr>
        <w:spacing w:after="0" w:line="480" w:lineRule="exact"/>
        <w:ind w:firstLine="720"/>
      </w:pPr>
      <w:r>
        <w:t xml:space="preserve">Furthermore, </w:t>
      </w:r>
      <w:r w:rsidR="00F606E3">
        <w:t>as stated by Convo, a PIN</w:t>
      </w:r>
      <w:r w:rsidR="00515F98">
        <w:t xml:space="preserve">/password requirement on public phones </w:t>
      </w:r>
      <w:r w:rsidR="00EE79BC">
        <w:t>could adversel</w:t>
      </w:r>
      <w:r w:rsidR="002C158C">
        <w:t xml:space="preserve">y </w:t>
      </w:r>
      <w:r w:rsidR="00403080">
        <w:t>affect</w:t>
      </w:r>
      <w:r w:rsidR="002C158C">
        <w:t xml:space="preserve"> </w:t>
      </w:r>
      <w:r w:rsidR="00403080">
        <w:t>rightful</w:t>
      </w:r>
      <w:r w:rsidR="002C158C">
        <w:t xml:space="preserve"> access to VRS </w:t>
      </w:r>
      <w:r w:rsidR="00B62AC1">
        <w:t>when</w:t>
      </w:r>
      <w:r w:rsidR="00AD3B34">
        <w:t xml:space="preserve"> attempting </w:t>
      </w:r>
      <w:r w:rsidR="00403080">
        <w:t xml:space="preserve">to </w:t>
      </w:r>
      <w:r w:rsidR="00AD3B34">
        <w:t>make a call while</w:t>
      </w:r>
      <w:r w:rsidR="00403080">
        <w:t xml:space="preserve"> </w:t>
      </w:r>
      <w:r w:rsidR="00AD3B34">
        <w:t xml:space="preserve">under distress. </w:t>
      </w:r>
      <w:r w:rsidR="003418C6">
        <w:t xml:space="preserve">Research on the role of stress </w:t>
      </w:r>
      <w:r w:rsidR="00F53808">
        <w:t>on</w:t>
      </w:r>
      <w:r w:rsidR="003418C6">
        <w:t xml:space="preserve"> cognition, </w:t>
      </w:r>
      <w:r w:rsidR="00F53808">
        <w:t>specifical</w:t>
      </w:r>
      <w:r w:rsidR="00480A53">
        <w:t xml:space="preserve">ly </w:t>
      </w:r>
      <w:r w:rsidR="00F53808">
        <w:t>retrieval of declarative memories (</w:t>
      </w:r>
      <w:r w:rsidR="00480A53">
        <w:t xml:space="preserve">i.e., </w:t>
      </w:r>
      <w:r w:rsidR="00EC342F">
        <w:t xml:space="preserve">consciously stored </w:t>
      </w:r>
      <w:r w:rsidR="00F53808">
        <w:t>information</w:t>
      </w:r>
      <w:r w:rsidR="00EC342F">
        <w:t xml:space="preserve"> such as </w:t>
      </w:r>
      <w:r w:rsidR="00A260A5">
        <w:t>phone numbers and passwords)</w:t>
      </w:r>
      <w:r w:rsidR="00CE7AA8">
        <w:t>, has shown that acute and c</w:t>
      </w:r>
      <w:r w:rsidR="00006488">
        <w:t>h</w:t>
      </w:r>
      <w:r w:rsidR="00CE7AA8">
        <w:t>ronic stress ca</w:t>
      </w:r>
      <w:r w:rsidR="00006488">
        <w:t>n impair retrieval.</w:t>
      </w:r>
      <w:r w:rsidR="0037625E">
        <w:rPr>
          <w:rStyle w:val="FootnoteReference"/>
        </w:rPr>
        <w:footnoteReference w:id="7"/>
      </w:r>
      <w:r w:rsidR="007A5E48">
        <w:t xml:space="preserve"> </w:t>
      </w:r>
      <w:r w:rsidR="000B2399">
        <w:t xml:space="preserve">As </w:t>
      </w:r>
      <w:r w:rsidR="00C63A8E">
        <w:t>detailed in Convo’s comments</w:t>
      </w:r>
      <w:r w:rsidR="00D6239E">
        <w:t>,</w:t>
      </w:r>
      <w:r w:rsidR="0048151D">
        <w:t xml:space="preserve"> stress may be experienced </w:t>
      </w:r>
      <w:r w:rsidR="00C3417A">
        <w:t xml:space="preserve">in situations outside of contacting emergency services </w:t>
      </w:r>
      <w:r w:rsidR="009A09D7">
        <w:t xml:space="preserve">that nevertheless require communications access </w:t>
      </w:r>
      <w:r w:rsidR="007A5E48">
        <w:t>“</w:t>
      </w:r>
      <w:r w:rsidR="007A5E48" w:rsidRPr="007A5E48">
        <w:t>such as to communicate with an obstetrician when labor has begun, to reach a family member who needs to meet at the hospital, call a domestic violence advocate, to list a few examples.</w:t>
      </w:r>
      <w:r w:rsidR="001A559C">
        <w:rPr>
          <w:rStyle w:val="FootnoteReference"/>
        </w:rPr>
        <w:footnoteReference w:id="8"/>
      </w:r>
      <w:r w:rsidR="001A559C">
        <w:t>”</w:t>
      </w:r>
      <w:r w:rsidR="005D6694">
        <w:t xml:space="preserve"> The Wireless RERC would like to add </w:t>
      </w:r>
      <w:r w:rsidR="00404583">
        <w:t>that other stressful event</w:t>
      </w:r>
      <w:r w:rsidR="007D39AA">
        <w:t>s</w:t>
      </w:r>
      <w:r w:rsidR="00404583">
        <w:t>, such as in the wake of a disaster or at</w:t>
      </w:r>
      <w:r w:rsidR="00404583" w:rsidRPr="00404583">
        <w:t xml:space="preserve"> the scene of an unusual event</w:t>
      </w:r>
      <w:r w:rsidR="007D39AA">
        <w:t>,</w:t>
      </w:r>
      <w:r w:rsidR="00404583" w:rsidRPr="00404583">
        <w:t xml:space="preserve"> people can and do become </w:t>
      </w:r>
      <w:r w:rsidR="00404583" w:rsidRPr="00404583">
        <w:lastRenderedPageBreak/>
        <w:t>confused in what actions to take</w:t>
      </w:r>
      <w:r w:rsidR="004E1399">
        <w:rPr>
          <w:rStyle w:val="FootnoteReference"/>
        </w:rPr>
        <w:footnoteReference w:id="9"/>
      </w:r>
      <w:r w:rsidR="00404583" w:rsidRPr="00404583">
        <w:t xml:space="preserve"> let alone remembering a PIN.</w:t>
      </w:r>
    </w:p>
    <w:p w14:paraId="1860038F" w14:textId="0E28F178" w:rsidR="00A506CB" w:rsidRDefault="00E61D46" w:rsidP="00C44856">
      <w:pPr>
        <w:pStyle w:val="ParaNum"/>
        <w:numPr>
          <w:ilvl w:val="0"/>
          <w:numId w:val="0"/>
        </w:numPr>
        <w:tabs>
          <w:tab w:val="num" w:pos="1440"/>
        </w:tabs>
        <w:spacing w:after="0" w:line="480" w:lineRule="exact"/>
        <w:ind w:firstLine="720"/>
      </w:pPr>
      <w:r>
        <w:t xml:space="preserve">Consumer </w:t>
      </w:r>
      <w:r w:rsidR="00A078CE">
        <w:t>groups</w:t>
      </w:r>
      <w:r>
        <w:t xml:space="preserve"> stat</w:t>
      </w:r>
      <w:r w:rsidR="0089319E">
        <w:t>e</w:t>
      </w:r>
      <w:r>
        <w:t xml:space="preserve"> that</w:t>
      </w:r>
      <w:r w:rsidR="00271F7C">
        <w:t xml:space="preserve"> “To the extent that the Commission continues to </w:t>
      </w:r>
      <w:r w:rsidR="00BE6C47">
        <w:t>believe</w:t>
      </w:r>
      <w:r w:rsidR="00271F7C">
        <w:t xml:space="preserve"> that </w:t>
      </w:r>
      <w:r w:rsidR="00BE6C47">
        <w:t>safeguards</w:t>
      </w:r>
      <w:r w:rsidR="006C3433">
        <w:t xml:space="preserve"> in addition </w:t>
      </w:r>
      <w:r w:rsidR="00BE6C47">
        <w:t>to</w:t>
      </w:r>
      <w:r w:rsidR="006C3433">
        <w:t xml:space="preserve"> </w:t>
      </w:r>
      <w:r w:rsidR="00BE6C47">
        <w:t>the</w:t>
      </w:r>
      <w:r w:rsidR="006C3433">
        <w:t xml:space="preserve"> </w:t>
      </w:r>
      <w:r w:rsidR="00BE6C47">
        <w:t>certification</w:t>
      </w:r>
      <w:r w:rsidR="006C3433">
        <w:t xml:space="preserve"> </w:t>
      </w:r>
      <w:r w:rsidR="00BE6C47">
        <w:t>safeguards</w:t>
      </w:r>
      <w:r w:rsidR="006C3433">
        <w:t xml:space="preserve"> for enterprise </w:t>
      </w:r>
      <w:r w:rsidR="00BE6C47">
        <w:t>videophones</w:t>
      </w:r>
      <w:r w:rsidR="006C3433">
        <w:t xml:space="preserve"> are need</w:t>
      </w:r>
      <w:r w:rsidR="000649FC">
        <w:t>ed</w:t>
      </w:r>
      <w:r w:rsidR="005F29D1">
        <w:t xml:space="preserve">, the </w:t>
      </w:r>
      <w:r w:rsidR="000649FC">
        <w:t>safeguards</w:t>
      </w:r>
      <w:r w:rsidR="005F29D1">
        <w:t xml:space="preserve"> should </w:t>
      </w:r>
      <w:r w:rsidR="000649FC">
        <w:t>impose</w:t>
      </w:r>
      <w:r w:rsidR="005F29D1">
        <w:t xml:space="preserve"> as little burden on the consumer as possible so as not to u</w:t>
      </w:r>
      <w:r w:rsidR="0017348F">
        <w:t xml:space="preserve">ndermine functional </w:t>
      </w:r>
      <w:r w:rsidR="000649FC">
        <w:t>equivalency</w:t>
      </w:r>
      <w:r w:rsidR="0017348F">
        <w:t xml:space="preserve"> or infringe on consumers’ </w:t>
      </w:r>
      <w:r w:rsidR="000649FC">
        <w:t>privacy</w:t>
      </w:r>
      <w:r w:rsidR="0017348F">
        <w:t xml:space="preserve"> </w:t>
      </w:r>
      <w:r w:rsidR="00BE6C47">
        <w:t>rights.</w:t>
      </w:r>
      <w:r w:rsidR="00BE6C47">
        <w:rPr>
          <w:rStyle w:val="FootnoteReference"/>
        </w:rPr>
        <w:footnoteReference w:id="10"/>
      </w:r>
      <w:r w:rsidR="009406BD">
        <w:t>”</w:t>
      </w:r>
      <w:r>
        <w:t xml:space="preserve"> </w:t>
      </w:r>
      <w:r w:rsidR="000649FC">
        <w:t>The Wireless RERC agrees</w:t>
      </w:r>
      <w:r w:rsidR="00F33487">
        <w:t xml:space="preserve"> and supports  </w:t>
      </w:r>
      <w:r w:rsidR="00215E01">
        <w:t>Con</w:t>
      </w:r>
      <w:r w:rsidR="0085716E">
        <w:t>vo</w:t>
      </w:r>
      <w:r w:rsidR="00C14857">
        <w:t>’</w:t>
      </w:r>
      <w:r w:rsidR="0085716E">
        <w:t xml:space="preserve">s assertion that “The best method to </w:t>
      </w:r>
      <w:r w:rsidR="0012064C">
        <w:t>ensure</w:t>
      </w:r>
      <w:r w:rsidR="0085716E">
        <w:t xml:space="preserve"> </w:t>
      </w:r>
      <w:r w:rsidR="00B1460A">
        <w:t>that these</w:t>
      </w:r>
      <w:r w:rsidR="0085716E">
        <w:t xml:space="preserve"> public or enterprise devices are not misused remains what is already the current standard industry practice, </w:t>
      </w:r>
      <w:r w:rsidR="00C56E95">
        <w:t>V</w:t>
      </w:r>
      <w:r w:rsidR="00250354">
        <w:t>I</w:t>
      </w:r>
      <w:r w:rsidR="00C56E95">
        <w:t>s will disconnect a call when it is clear that the caller does no</w:t>
      </w:r>
      <w:r w:rsidR="003952DA">
        <w:t>t</w:t>
      </w:r>
      <w:r w:rsidR="00C56E95">
        <w:t xml:space="preserve"> use or need ASL to telecommunicate.</w:t>
      </w:r>
      <w:r w:rsidR="00C56E95">
        <w:rPr>
          <w:rStyle w:val="FootnoteReference"/>
        </w:rPr>
        <w:footnoteReference w:id="11"/>
      </w:r>
      <w:r w:rsidR="00C56E95">
        <w:t>”</w:t>
      </w:r>
      <w:r w:rsidR="0085716E">
        <w:t xml:space="preserve"> </w:t>
      </w:r>
      <w:r w:rsidR="00250354">
        <w:t xml:space="preserve">Not only does this practice </w:t>
      </w:r>
      <w:r w:rsidR="00D31395">
        <w:t>relieve</w:t>
      </w:r>
      <w:r w:rsidR="00250354">
        <w:t xml:space="preserve"> the consumer of burden, </w:t>
      </w:r>
      <w:r w:rsidR="003952DA">
        <w:t>but it is also</w:t>
      </w:r>
      <w:r w:rsidR="00871C77">
        <w:t xml:space="preserve"> a</w:t>
      </w:r>
      <w:r w:rsidR="00F92A46">
        <w:t xml:space="preserve"> less costly </w:t>
      </w:r>
      <w:r w:rsidR="00871C77">
        <w:t xml:space="preserve">solution, </w:t>
      </w:r>
      <w:r w:rsidR="00F92A46">
        <w:t xml:space="preserve">in time and </w:t>
      </w:r>
      <w:r w:rsidR="00720441">
        <w:t>capital</w:t>
      </w:r>
      <w:r w:rsidR="00871C77">
        <w:t>,</w:t>
      </w:r>
      <w:r w:rsidR="00720441">
        <w:t xml:space="preserve"> </w:t>
      </w:r>
      <w:r w:rsidR="00871C77">
        <w:t>compared to</w:t>
      </w:r>
      <w:r w:rsidR="00C279B4">
        <w:t xml:space="preserve"> </w:t>
      </w:r>
      <w:r w:rsidR="00871C77">
        <w:t>implementing</w:t>
      </w:r>
      <w:r w:rsidR="00C279B4">
        <w:t xml:space="preserve"> a password or PIN safeg</w:t>
      </w:r>
      <w:r w:rsidR="004A4799">
        <w:t xml:space="preserve">uard. </w:t>
      </w:r>
      <w:r w:rsidR="0012064C">
        <w:t>Regarding</w:t>
      </w:r>
      <w:r w:rsidR="00871C77">
        <w:t xml:space="preserve"> the </w:t>
      </w:r>
      <w:r w:rsidR="00953FB4">
        <w:t>cost of time, a new VRS rule regarding safeguard</w:t>
      </w:r>
      <w:r w:rsidR="00FC701E">
        <w:t>s</w:t>
      </w:r>
      <w:r w:rsidR="00953FB4">
        <w:t xml:space="preserve"> that require the consumer to </w:t>
      </w:r>
      <w:r w:rsidR="00450DA3">
        <w:t>create a PIN or password would require consumer education and outreach</w:t>
      </w:r>
      <w:r w:rsidR="0035101C">
        <w:t xml:space="preserve"> that would </w:t>
      </w:r>
      <w:r w:rsidR="006A7D49">
        <w:t>cost</w:t>
      </w:r>
      <w:r w:rsidR="0035101C">
        <w:t xml:space="preserve"> time </w:t>
      </w:r>
      <w:r w:rsidR="006A7D49">
        <w:t xml:space="preserve">(a) </w:t>
      </w:r>
      <w:r w:rsidR="0012064C">
        <w:t xml:space="preserve">to </w:t>
      </w:r>
      <w:r w:rsidR="0035101C">
        <w:t>create</w:t>
      </w:r>
      <w:r w:rsidR="00E72237">
        <w:t xml:space="preserve"> the materials</w:t>
      </w:r>
      <w:r w:rsidR="0035101C">
        <w:t xml:space="preserve">, </w:t>
      </w:r>
      <w:r w:rsidR="006A7D49">
        <w:t xml:space="preserve">(b) </w:t>
      </w:r>
      <w:r w:rsidR="0035101C">
        <w:t>to diss</w:t>
      </w:r>
      <w:r w:rsidR="006A7D49">
        <w:t xml:space="preserve">eminate the materials to the VRS </w:t>
      </w:r>
      <w:r w:rsidR="00E72237">
        <w:t>users</w:t>
      </w:r>
      <w:r w:rsidR="006A7D49">
        <w:t xml:space="preserve">, </w:t>
      </w:r>
      <w:r w:rsidR="00E72237">
        <w:t xml:space="preserve">and (c) </w:t>
      </w:r>
      <w:r w:rsidR="00F35C8D">
        <w:t xml:space="preserve">for </w:t>
      </w:r>
      <w:r w:rsidR="0012064C">
        <w:t xml:space="preserve">the </w:t>
      </w:r>
      <w:r w:rsidR="00F35C8D">
        <w:t xml:space="preserve">users to comply.  </w:t>
      </w:r>
      <w:r w:rsidR="00DC1E58">
        <w:t>Not to mention th</w:t>
      </w:r>
      <w:r w:rsidR="00E70D34">
        <w:t xml:space="preserve">e equivalent </w:t>
      </w:r>
      <w:r w:rsidR="00526F4A">
        <w:t>personnel</w:t>
      </w:r>
      <w:r w:rsidR="00E70D34">
        <w:t xml:space="preserve"> hours </w:t>
      </w:r>
      <w:r w:rsidR="00526F4A">
        <w:t>times pay rates involved in such</w:t>
      </w:r>
      <w:r w:rsidR="007B0905">
        <w:t xml:space="preserve"> a</w:t>
      </w:r>
      <w:r w:rsidR="00526F4A">
        <w:t xml:space="preserve"> consumer education campaign. </w:t>
      </w:r>
      <w:r w:rsidR="0012064C">
        <w:t xml:space="preserve">On the </w:t>
      </w:r>
      <w:r w:rsidR="00B1460A">
        <w:t>provider</w:t>
      </w:r>
      <w:r w:rsidR="001A0E1B">
        <w:t xml:space="preserve"> side</w:t>
      </w:r>
      <w:r w:rsidR="008F59BE">
        <w:t>,</w:t>
      </w:r>
      <w:r w:rsidR="001A0E1B">
        <w:t xml:space="preserve"> it would cost time and money to develop and </w:t>
      </w:r>
      <w:r w:rsidR="00B1460A">
        <w:t>implement</w:t>
      </w:r>
      <w:r w:rsidR="001A0E1B">
        <w:t xml:space="preserve"> the technical </w:t>
      </w:r>
      <w:r w:rsidR="00B1460A">
        <w:t>capability</w:t>
      </w:r>
      <w:r w:rsidR="001A0E1B">
        <w:t xml:space="preserve"> </w:t>
      </w:r>
      <w:r w:rsidR="00B1460A">
        <w:t>to comply</w:t>
      </w:r>
      <w:r w:rsidR="00E61BED">
        <w:t xml:space="preserve">, and depending on the solution used, </w:t>
      </w:r>
      <w:r w:rsidR="00BE2AA5">
        <w:t xml:space="preserve">could take </w:t>
      </w:r>
      <w:r w:rsidR="001B6729">
        <w:t>additional</w:t>
      </w:r>
      <w:r w:rsidR="00BE2AA5">
        <w:t xml:space="preserve"> time to diffuse upgraded equipment to </w:t>
      </w:r>
      <w:r w:rsidR="001B6729">
        <w:t xml:space="preserve">enterprises and public </w:t>
      </w:r>
      <w:r w:rsidR="00A53657">
        <w:t>places</w:t>
      </w:r>
      <w:r w:rsidR="001B6729">
        <w:t>.</w:t>
      </w:r>
      <w:r w:rsidR="00A53657">
        <w:t xml:space="preserve"> </w:t>
      </w:r>
      <w:r w:rsidR="00995D36">
        <w:t xml:space="preserve">These conditions </w:t>
      </w:r>
      <w:r w:rsidR="00DA11FC">
        <w:t>on</w:t>
      </w:r>
      <w:r w:rsidR="00C14857">
        <w:t xml:space="preserve"> both the consumer and provider side </w:t>
      </w:r>
      <w:r w:rsidR="00EC079F">
        <w:t xml:space="preserve">would </w:t>
      </w:r>
      <w:r w:rsidR="00C14857">
        <w:t>undoubtedly</w:t>
      </w:r>
      <w:r w:rsidR="00EC079F">
        <w:t xml:space="preserve"> result in gaps in access</w:t>
      </w:r>
      <w:r w:rsidR="00C14857">
        <w:t>.</w:t>
      </w:r>
      <w:r w:rsidR="001B6729">
        <w:t xml:space="preserve"> </w:t>
      </w:r>
    </w:p>
    <w:p w14:paraId="459240B6" w14:textId="539F8F4D" w:rsidR="00C20426" w:rsidRDefault="00C20426" w:rsidP="00C44856">
      <w:pPr>
        <w:pStyle w:val="ParaNum"/>
        <w:numPr>
          <w:ilvl w:val="0"/>
          <w:numId w:val="0"/>
        </w:numPr>
        <w:tabs>
          <w:tab w:val="num" w:pos="1440"/>
        </w:tabs>
        <w:spacing w:after="0" w:line="480" w:lineRule="exact"/>
        <w:ind w:firstLine="720"/>
      </w:pPr>
      <w:r>
        <w:t xml:space="preserve">In closing, </w:t>
      </w:r>
      <w:r w:rsidR="00241BF2">
        <w:t xml:space="preserve">the Wireless RERC </w:t>
      </w:r>
      <w:r w:rsidR="002129A7">
        <w:t xml:space="preserve">supports </w:t>
      </w:r>
      <w:r w:rsidR="00E73EA3">
        <w:t>consumer</w:t>
      </w:r>
      <w:r w:rsidR="002129A7">
        <w:t xml:space="preserve"> </w:t>
      </w:r>
      <w:r w:rsidR="00E73EA3">
        <w:t>groups</w:t>
      </w:r>
      <w:r w:rsidR="002129A7">
        <w:t xml:space="preserve"> and provider stakeholders’ opposition to imposing a password or PIN burden on the consumer. </w:t>
      </w:r>
      <w:r w:rsidR="00E73EA3">
        <w:t>Given</w:t>
      </w:r>
      <w:r w:rsidR="00B76893">
        <w:t xml:space="preserve"> the inherent competing priorities of </w:t>
      </w:r>
      <w:r w:rsidR="00E73EA3">
        <w:t>consumers</w:t>
      </w:r>
      <w:r w:rsidR="00B76893">
        <w:t xml:space="preserve"> </w:t>
      </w:r>
      <w:r w:rsidR="00FE08FD">
        <w:t xml:space="preserve">and service </w:t>
      </w:r>
      <w:r w:rsidR="00E73EA3">
        <w:t>providers</w:t>
      </w:r>
      <w:r w:rsidR="00FE08FD">
        <w:t>, i</w:t>
      </w:r>
      <w:r w:rsidR="002129A7">
        <w:t xml:space="preserve">t is </w:t>
      </w:r>
      <w:r w:rsidR="00B76893">
        <w:t xml:space="preserve">rare when </w:t>
      </w:r>
      <w:r w:rsidR="00FE08FD">
        <w:t xml:space="preserve">they </w:t>
      </w:r>
      <w:r w:rsidR="00B76893">
        <w:t>are of one accord</w:t>
      </w:r>
      <w:r w:rsidR="00D57719">
        <w:t>. T</w:t>
      </w:r>
      <w:r w:rsidR="000416D3">
        <w:t>his singularity is exhibited in these proceedings</w:t>
      </w:r>
      <w:r w:rsidR="00625D49">
        <w:t xml:space="preserve"> and should not be overlooked. </w:t>
      </w:r>
      <w:r w:rsidR="0035733C">
        <w:t xml:space="preserve">From both </w:t>
      </w:r>
      <w:r w:rsidR="000A32EB">
        <w:t>perspectives</w:t>
      </w:r>
      <w:r w:rsidR="0035733C">
        <w:t xml:space="preserve"> </w:t>
      </w:r>
      <w:r w:rsidR="007D5F47">
        <w:t>implementing</w:t>
      </w:r>
      <w:r w:rsidR="0035733C">
        <w:t xml:space="preserve"> a new </w:t>
      </w:r>
      <w:r w:rsidR="005D2328">
        <w:lastRenderedPageBreak/>
        <w:t>PIN</w:t>
      </w:r>
      <w:r w:rsidR="007D5F47">
        <w:t>/password</w:t>
      </w:r>
      <w:r w:rsidR="005D2328">
        <w:t xml:space="preserve"> </w:t>
      </w:r>
      <w:r w:rsidR="0035733C">
        <w:t>rule</w:t>
      </w:r>
      <w:r w:rsidR="005D2328">
        <w:t xml:space="preserve"> for VRS </w:t>
      </w:r>
      <w:r w:rsidR="0035733C">
        <w:t>would be impractical</w:t>
      </w:r>
      <w:r w:rsidR="000A32EB">
        <w:t>, burdensom</w:t>
      </w:r>
      <w:r w:rsidR="005D2328">
        <w:t>e</w:t>
      </w:r>
      <w:r w:rsidR="007D5F47">
        <w:t>,</w:t>
      </w:r>
      <w:r w:rsidR="005D2328">
        <w:t xml:space="preserve"> and costly</w:t>
      </w:r>
      <w:r w:rsidR="006513B3">
        <w:t xml:space="preserve">; </w:t>
      </w:r>
      <w:r w:rsidR="00497FA4">
        <w:t xml:space="preserve">negatively impacting </w:t>
      </w:r>
      <w:r w:rsidR="007D5F47">
        <w:t>functionally equivalent and universal access to relay services.</w:t>
      </w:r>
    </w:p>
    <w:p w14:paraId="5E17EE4D" w14:textId="77777777" w:rsidR="00C20426" w:rsidRDefault="00C20426" w:rsidP="00C20426">
      <w:pPr>
        <w:tabs>
          <w:tab w:val="left" w:pos="3612"/>
        </w:tabs>
        <w:spacing w:line="480" w:lineRule="exact"/>
        <w:ind w:firstLine="720"/>
        <w:rPr>
          <w:sz w:val="24"/>
          <w:szCs w:val="24"/>
        </w:rPr>
      </w:pPr>
      <w:r>
        <w:rPr>
          <w:sz w:val="24"/>
          <w:szCs w:val="24"/>
        </w:rPr>
        <w:t>Respectfully submitted,</w:t>
      </w:r>
      <w:r>
        <w:rPr>
          <w:sz w:val="24"/>
          <w:szCs w:val="24"/>
        </w:rPr>
        <w:tab/>
      </w:r>
    </w:p>
    <w:p w14:paraId="571DE679" w14:textId="77777777" w:rsidR="00C20426" w:rsidRDefault="00C20426" w:rsidP="00C20426">
      <w:pPr>
        <w:tabs>
          <w:tab w:val="left" w:pos="3612"/>
        </w:tabs>
        <w:spacing w:line="480" w:lineRule="auto"/>
        <w:ind w:firstLine="720"/>
        <w:rPr>
          <w:color w:val="000000"/>
          <w:sz w:val="24"/>
          <w:szCs w:val="24"/>
          <w:shd w:val="clear" w:color="auto" w:fill="FFFFFF"/>
        </w:rPr>
      </w:pPr>
      <w:r>
        <w:rPr>
          <w:noProof/>
          <w:sz w:val="24"/>
          <w:szCs w:val="24"/>
        </w:rPr>
        <w:drawing>
          <wp:inline distT="0" distB="0" distL="0" distR="0" wp14:anchorId="5207D330" wp14:editId="169BC2CA">
            <wp:extent cx="1219200" cy="485775"/>
            <wp:effectExtent l="0" t="0" r="0" b="9525"/>
            <wp:docPr id="1" name="Picture 1" descr="digital image of handwritt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14:paraId="311F9C61" w14:textId="163AB14A" w:rsidR="00C20426" w:rsidRPr="00C110AF" w:rsidRDefault="00C20426" w:rsidP="00C20426">
      <w:pPr>
        <w:ind w:firstLine="720"/>
        <w:rPr>
          <w:sz w:val="24"/>
          <w:szCs w:val="24"/>
          <w:shd w:val="clear" w:color="auto" w:fill="FFFFFF"/>
        </w:rPr>
      </w:pPr>
      <w:r w:rsidRPr="00580EE9">
        <w:rPr>
          <w:color w:val="000000" w:themeColor="text1"/>
          <w:sz w:val="24"/>
          <w:szCs w:val="24"/>
          <w:shd w:val="clear" w:color="auto" w:fill="FFFFFF"/>
        </w:rPr>
        <w:t>Salimah LaForce,</w:t>
      </w:r>
      <w:r>
        <w:rPr>
          <w:color w:val="000000" w:themeColor="text1"/>
          <w:sz w:val="24"/>
          <w:szCs w:val="24"/>
          <w:shd w:val="clear" w:color="auto" w:fill="FFFFFF"/>
        </w:rPr>
        <w:t xml:space="preserve"> </w:t>
      </w:r>
    </w:p>
    <w:p w14:paraId="24BF08B6" w14:textId="65026968" w:rsidR="00C20426" w:rsidRDefault="00C20426" w:rsidP="00C20426">
      <w:pPr>
        <w:ind w:firstLine="720"/>
        <w:rPr>
          <w:color w:val="000000" w:themeColor="text1"/>
          <w:sz w:val="24"/>
          <w:szCs w:val="24"/>
          <w:shd w:val="clear" w:color="auto" w:fill="FFFFFF"/>
        </w:rPr>
      </w:pPr>
      <w:r>
        <w:rPr>
          <w:color w:val="000000" w:themeColor="text1"/>
          <w:sz w:val="24"/>
          <w:szCs w:val="24"/>
          <w:shd w:val="clear" w:color="auto" w:fill="FFFFFF"/>
        </w:rPr>
        <w:t>Helena Mitchell, Ph.D.</w:t>
      </w:r>
      <w:r w:rsidR="00D6239E">
        <w:rPr>
          <w:color w:val="000000" w:themeColor="text1"/>
          <w:sz w:val="24"/>
          <w:szCs w:val="24"/>
          <w:shd w:val="clear" w:color="auto" w:fill="FFFFFF"/>
        </w:rPr>
        <w:t xml:space="preserve">, and </w:t>
      </w:r>
    </w:p>
    <w:p w14:paraId="2892966C" w14:textId="79BBCAF1" w:rsidR="00D6239E" w:rsidRDefault="00D6239E" w:rsidP="00C20426">
      <w:pPr>
        <w:ind w:firstLine="720"/>
        <w:rPr>
          <w:color w:val="000000" w:themeColor="text1"/>
          <w:sz w:val="24"/>
          <w:szCs w:val="24"/>
          <w:shd w:val="clear" w:color="auto" w:fill="FFFFFF"/>
        </w:rPr>
      </w:pPr>
      <w:r>
        <w:rPr>
          <w:color w:val="000000" w:themeColor="text1"/>
          <w:sz w:val="24"/>
          <w:szCs w:val="24"/>
          <w:shd w:val="clear" w:color="auto" w:fill="FFFFFF"/>
        </w:rPr>
        <w:t>Frank Lucia</w:t>
      </w:r>
    </w:p>
    <w:p w14:paraId="4FBDEEEE" w14:textId="77777777" w:rsidR="00C20426" w:rsidRPr="00580EE9" w:rsidRDefault="00C20426" w:rsidP="00C20426">
      <w:pPr>
        <w:ind w:firstLine="720"/>
        <w:rPr>
          <w:color w:val="000000" w:themeColor="text1"/>
          <w:sz w:val="24"/>
          <w:szCs w:val="24"/>
          <w:shd w:val="clear" w:color="auto" w:fill="FFFFFF"/>
        </w:rPr>
      </w:pPr>
      <w:r w:rsidRPr="00580EE9">
        <w:rPr>
          <w:color w:val="000000" w:themeColor="text1"/>
          <w:sz w:val="24"/>
          <w:szCs w:val="24"/>
          <w:shd w:val="clear" w:color="auto" w:fill="FFFFFF"/>
        </w:rPr>
        <w:t>Georgia Institute of Technology</w:t>
      </w:r>
    </w:p>
    <w:p w14:paraId="4483FEDF" w14:textId="77777777" w:rsidR="00C20426" w:rsidRPr="00580EE9" w:rsidRDefault="00C20426" w:rsidP="00C20426">
      <w:pPr>
        <w:ind w:firstLine="720"/>
        <w:rPr>
          <w:color w:val="000000" w:themeColor="text1"/>
          <w:sz w:val="24"/>
          <w:szCs w:val="24"/>
          <w:shd w:val="clear" w:color="auto" w:fill="FFFFFF"/>
        </w:rPr>
      </w:pPr>
      <w:r w:rsidRPr="00580EE9">
        <w:rPr>
          <w:color w:val="000000" w:themeColor="text1"/>
          <w:sz w:val="24"/>
          <w:szCs w:val="24"/>
          <w:shd w:val="clear" w:color="auto" w:fill="FFFFFF"/>
        </w:rPr>
        <w:t>500 10th Street, 3rd Fl. NW</w:t>
      </w:r>
    </w:p>
    <w:p w14:paraId="16D585C2" w14:textId="77777777" w:rsidR="00C20426" w:rsidRPr="00580EE9" w:rsidRDefault="00C20426" w:rsidP="00C20426">
      <w:pPr>
        <w:ind w:firstLine="720"/>
        <w:rPr>
          <w:color w:val="000000" w:themeColor="text1"/>
          <w:sz w:val="24"/>
          <w:szCs w:val="24"/>
          <w:shd w:val="clear" w:color="auto" w:fill="FFFFFF"/>
        </w:rPr>
      </w:pPr>
      <w:r w:rsidRPr="00580EE9">
        <w:rPr>
          <w:color w:val="000000" w:themeColor="text1"/>
          <w:sz w:val="24"/>
          <w:szCs w:val="24"/>
          <w:shd w:val="clear" w:color="auto" w:fill="FFFFFF"/>
        </w:rPr>
        <w:t>Atlanta, GA 30332-0620</w:t>
      </w:r>
    </w:p>
    <w:p w14:paraId="187927AA" w14:textId="77777777" w:rsidR="00C20426" w:rsidRPr="00580EE9" w:rsidRDefault="00C20426" w:rsidP="00C20426">
      <w:pPr>
        <w:ind w:firstLine="720"/>
        <w:rPr>
          <w:color w:val="000000" w:themeColor="text1"/>
          <w:sz w:val="24"/>
          <w:szCs w:val="24"/>
          <w:shd w:val="clear" w:color="auto" w:fill="FFFFFF"/>
        </w:rPr>
      </w:pPr>
      <w:r w:rsidRPr="00580EE9">
        <w:rPr>
          <w:color w:val="000000" w:themeColor="text1"/>
          <w:sz w:val="24"/>
          <w:szCs w:val="24"/>
          <w:shd w:val="clear" w:color="auto" w:fill="FFFFFF"/>
        </w:rPr>
        <w:t>Phone: (404) 385-4640</w:t>
      </w:r>
    </w:p>
    <w:p w14:paraId="7AF36378" w14:textId="77777777" w:rsidR="00C20426" w:rsidRPr="00580EE9" w:rsidRDefault="00C20426" w:rsidP="00C20426">
      <w:pPr>
        <w:ind w:firstLine="720"/>
        <w:rPr>
          <w:color w:val="000000" w:themeColor="text1"/>
          <w:sz w:val="24"/>
          <w:szCs w:val="24"/>
          <w:shd w:val="clear" w:color="auto" w:fill="FFFFFF"/>
        </w:rPr>
      </w:pPr>
    </w:p>
    <w:p w14:paraId="663BF411" w14:textId="4FBBEB8C" w:rsidR="00C20426" w:rsidRDefault="00C20426" w:rsidP="00C20426">
      <w:pPr>
        <w:ind w:firstLine="720"/>
        <w:rPr>
          <w:color w:val="000000" w:themeColor="text1"/>
          <w:sz w:val="24"/>
          <w:szCs w:val="24"/>
          <w:shd w:val="clear" w:color="auto" w:fill="FFFFFF"/>
        </w:rPr>
      </w:pPr>
      <w:r w:rsidRPr="00580EE9">
        <w:rPr>
          <w:color w:val="000000" w:themeColor="text1"/>
          <w:sz w:val="24"/>
          <w:szCs w:val="24"/>
          <w:shd w:val="clear" w:color="auto" w:fill="FFFFFF"/>
        </w:rPr>
        <w:t xml:space="preserve">Dated this </w:t>
      </w:r>
      <w:r>
        <w:rPr>
          <w:color w:val="000000" w:themeColor="text1"/>
          <w:sz w:val="24"/>
          <w:szCs w:val="24"/>
          <w:shd w:val="clear" w:color="auto" w:fill="FFFFFF"/>
        </w:rPr>
        <w:t>4</w:t>
      </w:r>
      <w:r w:rsidRPr="00B06291">
        <w:rPr>
          <w:color w:val="000000" w:themeColor="text1"/>
          <w:sz w:val="24"/>
          <w:szCs w:val="24"/>
          <w:shd w:val="clear" w:color="auto" w:fill="FFFFFF"/>
          <w:vertAlign w:val="superscript"/>
        </w:rPr>
        <w:t>th</w:t>
      </w:r>
      <w:r>
        <w:rPr>
          <w:color w:val="000000" w:themeColor="text1"/>
          <w:sz w:val="24"/>
          <w:szCs w:val="24"/>
          <w:shd w:val="clear" w:color="auto" w:fill="FFFFFF"/>
        </w:rPr>
        <w:t xml:space="preserve"> </w:t>
      </w:r>
      <w:r w:rsidRPr="00580EE9">
        <w:rPr>
          <w:color w:val="000000" w:themeColor="text1"/>
          <w:sz w:val="24"/>
          <w:szCs w:val="24"/>
          <w:shd w:val="clear" w:color="auto" w:fill="FFFFFF"/>
        </w:rPr>
        <w:t xml:space="preserve">day of </w:t>
      </w:r>
      <w:r>
        <w:rPr>
          <w:color w:val="000000" w:themeColor="text1"/>
          <w:sz w:val="24"/>
          <w:szCs w:val="24"/>
          <w:shd w:val="clear" w:color="auto" w:fill="FFFFFF"/>
        </w:rPr>
        <w:t>September 2019</w:t>
      </w:r>
    </w:p>
    <w:p w14:paraId="250F2B96" w14:textId="77777777" w:rsidR="00C20426" w:rsidRPr="00580EE9" w:rsidRDefault="00C20426" w:rsidP="00C20426">
      <w:pPr>
        <w:ind w:firstLine="720"/>
        <w:rPr>
          <w:color w:val="000000" w:themeColor="text1"/>
          <w:sz w:val="24"/>
          <w:szCs w:val="24"/>
          <w:shd w:val="clear" w:color="auto" w:fill="FFFFFF"/>
        </w:rPr>
      </w:pPr>
    </w:p>
    <w:p w14:paraId="27861672" w14:textId="77777777" w:rsidR="00C20426" w:rsidRPr="00114962" w:rsidRDefault="00C20426" w:rsidP="00C44856">
      <w:pPr>
        <w:pStyle w:val="ParaNum"/>
        <w:numPr>
          <w:ilvl w:val="0"/>
          <w:numId w:val="0"/>
        </w:numPr>
        <w:tabs>
          <w:tab w:val="num" w:pos="1440"/>
        </w:tabs>
        <w:spacing w:after="0" w:line="480" w:lineRule="exact"/>
        <w:ind w:firstLine="720"/>
      </w:pPr>
      <w:bookmarkStart w:id="8" w:name="_GoBack"/>
      <w:bookmarkEnd w:id="8"/>
    </w:p>
    <w:sectPr w:rsidR="00C20426" w:rsidRPr="00114962" w:rsidSect="00F243D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A33B" w14:textId="77777777" w:rsidR="009B58D8" w:rsidRDefault="009B58D8">
      <w:r>
        <w:separator/>
      </w:r>
    </w:p>
  </w:endnote>
  <w:endnote w:type="continuationSeparator" w:id="0">
    <w:p w14:paraId="62C8EB34" w14:textId="77777777" w:rsidR="009B58D8" w:rsidRDefault="009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67B9" w14:textId="77777777" w:rsidR="00993B3C" w:rsidRDefault="0099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607653"/>
      <w:docPartObj>
        <w:docPartGallery w:val="Page Numbers (Bottom of Page)"/>
        <w:docPartUnique/>
      </w:docPartObj>
    </w:sdtPr>
    <w:sdtContent>
      <w:sdt>
        <w:sdtPr>
          <w:id w:val="-1769616900"/>
          <w:docPartObj>
            <w:docPartGallery w:val="Page Numbers (Top of Page)"/>
            <w:docPartUnique/>
          </w:docPartObj>
        </w:sdtPr>
        <w:sdtContent>
          <w:p w14:paraId="5AD8CD60" w14:textId="5986511C" w:rsidR="00993B3C" w:rsidRDefault="00993B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A00C71" w14:textId="77777777" w:rsidR="00993B3C" w:rsidRDefault="00993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F931" w14:textId="77777777" w:rsidR="00993B3C" w:rsidRDefault="0099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D8DF" w14:textId="77777777" w:rsidR="009B58D8" w:rsidRDefault="009B58D8">
      <w:r>
        <w:separator/>
      </w:r>
    </w:p>
  </w:footnote>
  <w:footnote w:type="continuationSeparator" w:id="0">
    <w:p w14:paraId="6A0F1CC8" w14:textId="77777777" w:rsidR="009B58D8" w:rsidRDefault="009B58D8" w:rsidP="00C721AC">
      <w:pPr>
        <w:spacing w:before="120"/>
        <w:rPr>
          <w:sz w:val="20"/>
        </w:rPr>
      </w:pPr>
      <w:r>
        <w:rPr>
          <w:sz w:val="20"/>
        </w:rPr>
        <w:t xml:space="preserve">(Continued from previous page)  </w:t>
      </w:r>
      <w:r>
        <w:rPr>
          <w:sz w:val="20"/>
        </w:rPr>
        <w:separator/>
      </w:r>
    </w:p>
  </w:footnote>
  <w:footnote w:type="continuationNotice" w:id="1">
    <w:p w14:paraId="2970FCA2" w14:textId="77777777" w:rsidR="009B58D8" w:rsidRDefault="009B58D8" w:rsidP="00C721AC">
      <w:pPr>
        <w:jc w:val="right"/>
        <w:rPr>
          <w:sz w:val="20"/>
        </w:rPr>
      </w:pPr>
      <w:r>
        <w:rPr>
          <w:sz w:val="20"/>
        </w:rPr>
        <w:t>(continued….)</w:t>
      </w:r>
    </w:p>
  </w:footnote>
  <w:footnote w:id="2">
    <w:p w14:paraId="2FC88169" w14:textId="77777777" w:rsidR="00AF03DD" w:rsidRDefault="00AF03DD" w:rsidP="00AF03DD">
      <w:pPr>
        <w:pStyle w:val="FootnoteText"/>
      </w:pPr>
      <w:r>
        <w:rPr>
          <w:rStyle w:val="FootnoteReference"/>
        </w:rPr>
        <w:footnoteRef/>
      </w:r>
      <w:r>
        <w:t xml:space="preserve"> </w:t>
      </w:r>
      <w:r w:rsidRPr="00380133">
        <w:t xml:space="preserve">The Rehabilitation Engineering Research Center for Wireless Inclusive Technologies (Wireless RERC) is sponsored by </w:t>
      </w:r>
      <w:r w:rsidRPr="00380133">
        <w:rPr>
          <w:bCs/>
        </w:rPr>
        <w:t xml:space="preserve">the National Institute on Disability, Independent Living, and Rehabilitation Research (NIDILRR grant number 90RE5025-01).  NIDILRR is within the Administration for Community Living (ACL), Department of Health and Human Services (HHS).  The contents of this filing do not necessarily represent the policy of NIDILRR, ACL, HHS, and you should not assume endorsement by the Federal Government.                                                            </w:t>
      </w:r>
      <w:r w:rsidRPr="00380133">
        <w:t xml:space="preserve">        </w:t>
      </w:r>
    </w:p>
  </w:footnote>
  <w:footnote w:id="3">
    <w:p w14:paraId="1F2043BB" w14:textId="54F8A877" w:rsidR="00C236DA" w:rsidRDefault="00C236DA">
      <w:pPr>
        <w:pStyle w:val="FootnoteText"/>
      </w:pPr>
      <w:r>
        <w:rPr>
          <w:rStyle w:val="FootnoteReference"/>
        </w:rPr>
        <w:footnoteRef/>
      </w:r>
      <w:r>
        <w:t xml:space="preserve"> </w:t>
      </w:r>
      <w:r w:rsidRPr="00C236DA">
        <w:t>47 U.S.C. § 225(a)(3), as amended by section 103 of P.L. 111-260.</w:t>
      </w:r>
    </w:p>
  </w:footnote>
  <w:footnote w:id="4">
    <w:p w14:paraId="41D0896C" w14:textId="53E30DF0" w:rsidR="00C81DC4" w:rsidRDefault="00C81DC4" w:rsidP="00C81DC4">
      <w:pPr>
        <w:pStyle w:val="FootnoteText"/>
        <w:spacing w:after="0"/>
        <w:ind w:left="720" w:hanging="720"/>
      </w:pPr>
      <w:r>
        <w:rPr>
          <w:rStyle w:val="FootnoteReference"/>
        </w:rPr>
        <w:footnoteRef/>
      </w:r>
      <w:r>
        <w:t xml:space="preserve"> Consumer Groups</w:t>
      </w:r>
      <w:r w:rsidRPr="00654A25">
        <w:t>. (</w:t>
      </w:r>
      <w:r>
        <w:t>2019</w:t>
      </w:r>
      <w:r w:rsidRPr="00654A25">
        <w:t xml:space="preserve">). </w:t>
      </w:r>
      <w:r>
        <w:t>C</w:t>
      </w:r>
      <w:r w:rsidRPr="00654A25">
        <w:t>omments submitted in response to</w:t>
      </w:r>
      <w:r>
        <w:t xml:space="preserve"> </w:t>
      </w:r>
      <w:r w:rsidRPr="009406BD">
        <w:rPr>
          <w:i/>
        </w:rPr>
        <w:t xml:space="preserve">Improving Video Relay Service and Direct Video Calling </w:t>
      </w:r>
      <w:r w:rsidRPr="00654A25">
        <w:t>[</w:t>
      </w:r>
      <w:r w:rsidRPr="009406BD">
        <w:rPr>
          <w:b/>
        </w:rPr>
        <w:t>10-51; 03-123</w:t>
      </w:r>
      <w:r w:rsidRPr="00654A25">
        <w:t>]</w:t>
      </w:r>
      <w:r>
        <w:t xml:space="preserve">. </w:t>
      </w:r>
      <w:r w:rsidRPr="005434D7">
        <w:t xml:space="preserve">Washington, D.C., </w:t>
      </w:r>
      <w:r>
        <w:t>August</w:t>
      </w:r>
      <w:r w:rsidRPr="005434D7">
        <w:t xml:space="preserve"> </w:t>
      </w:r>
      <w:r>
        <w:t>5</w:t>
      </w:r>
      <w:r w:rsidRPr="005434D7">
        <w:t xml:space="preserve">, 2019. </w:t>
      </w:r>
      <w:r w:rsidRPr="00654A25">
        <w:t xml:space="preserve">Available at </w:t>
      </w:r>
      <w:hyperlink r:id="rId1" w:history="1">
        <w:r w:rsidRPr="00F53E2F">
          <w:rPr>
            <w:rStyle w:val="Hyperlink"/>
          </w:rPr>
          <w:t>https://ecfsapi.fcc.gov/file/1080633036563/Consumer%20Groups%20VRS%20Structure%20FNPRM%20Comments.pdf</w:t>
        </w:r>
      </w:hyperlink>
      <w:r>
        <w:t xml:space="preserve"> </w:t>
      </w:r>
    </w:p>
  </w:footnote>
  <w:footnote w:id="5">
    <w:p w14:paraId="3A196A5E" w14:textId="77777777" w:rsidR="00520DA6" w:rsidRDefault="00520DA6" w:rsidP="00F0614A">
      <w:pPr>
        <w:pStyle w:val="FootnoteText"/>
        <w:spacing w:after="0"/>
        <w:ind w:left="720" w:hanging="720"/>
      </w:pPr>
      <w:r>
        <w:rPr>
          <w:rStyle w:val="FootnoteReference"/>
        </w:rPr>
        <w:footnoteRef/>
      </w:r>
      <w:r>
        <w:t xml:space="preserve"> Calculations based on U.S. Census Bureau, 2017 American Community Survey, Public Use Microdata Sample. Based on a sample and subject to sampling variability. Durham, NH: University of New Hampshire, Institute on Disability.</w:t>
      </w:r>
    </w:p>
  </w:footnote>
  <w:footnote w:id="6">
    <w:p w14:paraId="6323B0FE" w14:textId="6BF0BFC8" w:rsidR="00B61D3D" w:rsidRDefault="00B61D3D" w:rsidP="00F0614A">
      <w:pPr>
        <w:pStyle w:val="FootnoteText"/>
        <w:spacing w:after="0"/>
        <w:ind w:left="720" w:hanging="720"/>
      </w:pPr>
      <w:r>
        <w:rPr>
          <w:rStyle w:val="FootnoteReference"/>
        </w:rPr>
        <w:footnoteRef/>
      </w:r>
      <w:r>
        <w:t xml:space="preserve"> </w:t>
      </w:r>
      <w:r w:rsidR="00C51110">
        <w:t>FCC</w:t>
      </w:r>
      <w:r w:rsidR="00C51110" w:rsidRPr="00654A25">
        <w:t>. (</w:t>
      </w:r>
      <w:r w:rsidR="00C51110">
        <w:t>2019</w:t>
      </w:r>
      <w:r w:rsidR="00C51110" w:rsidRPr="00654A25">
        <w:t xml:space="preserve">). </w:t>
      </w:r>
      <w:r w:rsidR="006C6BA5" w:rsidRPr="00CC7ABD">
        <w:rPr>
          <w:i/>
        </w:rPr>
        <w:t xml:space="preserve">Improving Video </w:t>
      </w:r>
      <w:r w:rsidR="00E02AE9" w:rsidRPr="00CC7ABD">
        <w:rPr>
          <w:i/>
        </w:rPr>
        <w:t>Relay</w:t>
      </w:r>
      <w:r w:rsidR="006C6BA5" w:rsidRPr="00CC7ABD">
        <w:rPr>
          <w:i/>
        </w:rPr>
        <w:t xml:space="preserve"> Service and Direct Video Calling</w:t>
      </w:r>
      <w:r w:rsidR="006C6BA5">
        <w:t xml:space="preserve"> </w:t>
      </w:r>
      <w:r w:rsidR="00C51110" w:rsidRPr="00654A25">
        <w:t>[</w:t>
      </w:r>
      <w:r w:rsidR="00E02AE9" w:rsidRPr="009406BD">
        <w:rPr>
          <w:b/>
        </w:rPr>
        <w:t>10-51; 03-123</w:t>
      </w:r>
      <w:r w:rsidR="00C51110" w:rsidRPr="00654A25">
        <w:t xml:space="preserve">]. </w:t>
      </w:r>
      <w:r w:rsidR="00A74542">
        <w:t xml:space="preserve">Washington, D.C., </w:t>
      </w:r>
      <w:r w:rsidR="008D3A7A">
        <w:t>May 15, 2019.</w:t>
      </w:r>
    </w:p>
  </w:footnote>
  <w:footnote w:id="7">
    <w:p w14:paraId="2008BB5F" w14:textId="6A6D987C" w:rsidR="0037625E" w:rsidRDefault="0037625E" w:rsidP="00F0614A">
      <w:pPr>
        <w:pStyle w:val="FootnoteText"/>
        <w:spacing w:after="0"/>
        <w:ind w:left="720" w:hanging="720"/>
      </w:pPr>
      <w:r>
        <w:rPr>
          <w:rStyle w:val="FootnoteReference"/>
        </w:rPr>
        <w:footnoteRef/>
      </w:r>
      <w:r>
        <w:t xml:space="preserve"> </w:t>
      </w:r>
      <w:r w:rsidRPr="0037625E">
        <w:t>Sandi, C. (2013)</w:t>
      </w:r>
      <w:r>
        <w:t>.</w:t>
      </w:r>
      <w:r w:rsidRPr="0037625E">
        <w:t xml:space="preserve"> Stress and cognition. WIREs </w:t>
      </w:r>
      <w:proofErr w:type="spellStart"/>
      <w:r w:rsidRPr="0037625E">
        <w:t>Cogn</w:t>
      </w:r>
      <w:proofErr w:type="spellEnd"/>
      <w:r w:rsidRPr="0037625E">
        <w:t xml:space="preserve"> Sci, 4: 245-261. doi:</w:t>
      </w:r>
      <w:hyperlink r:id="rId2" w:history="1">
        <w:r w:rsidRPr="0037625E">
          <w:rPr>
            <w:rStyle w:val="Hyperlink"/>
          </w:rPr>
          <w:t>10.1002/wcs.1222</w:t>
        </w:r>
      </w:hyperlink>
    </w:p>
  </w:footnote>
  <w:footnote w:id="8">
    <w:p w14:paraId="54312BEB" w14:textId="588EAA87" w:rsidR="001A559C" w:rsidRDefault="001A559C" w:rsidP="00F0614A">
      <w:pPr>
        <w:pStyle w:val="FootnoteText"/>
        <w:spacing w:after="0"/>
        <w:ind w:left="720" w:hanging="720"/>
      </w:pPr>
      <w:r>
        <w:rPr>
          <w:rStyle w:val="FootnoteReference"/>
        </w:rPr>
        <w:footnoteRef/>
      </w:r>
      <w:r>
        <w:t xml:space="preserve"> </w:t>
      </w:r>
      <w:r w:rsidRPr="001A559C">
        <w:t xml:space="preserve">Convo. (2019). Comments submitted in response to </w:t>
      </w:r>
      <w:r w:rsidRPr="001A559C">
        <w:rPr>
          <w:i/>
        </w:rPr>
        <w:t xml:space="preserve">Improving Video Relay Service and Direct Video Calling </w:t>
      </w:r>
      <w:r w:rsidRPr="001A559C">
        <w:t>[</w:t>
      </w:r>
      <w:r w:rsidRPr="001A559C">
        <w:rPr>
          <w:b/>
        </w:rPr>
        <w:t>10-51; 03-123</w:t>
      </w:r>
      <w:r w:rsidRPr="001A559C">
        <w:t xml:space="preserve">]. Washington, D.C., August 5, 2019. Available at </w:t>
      </w:r>
      <w:hyperlink r:id="rId3" w:history="1">
        <w:r w:rsidRPr="001A559C">
          <w:rPr>
            <w:rStyle w:val="Hyperlink"/>
          </w:rPr>
          <w:t>https://ecfsapi.fcc.gov/file/10805121727164/Convo%20Comments%202019%20FNPRM.pdf</w:t>
        </w:r>
      </w:hyperlink>
    </w:p>
  </w:footnote>
  <w:footnote w:id="9">
    <w:p w14:paraId="43F31BA8" w14:textId="0B0D07FD" w:rsidR="004E1399" w:rsidRDefault="004E1399" w:rsidP="00F0614A">
      <w:pPr>
        <w:pStyle w:val="FootnoteText"/>
        <w:spacing w:after="0"/>
        <w:ind w:left="720" w:hanging="720"/>
      </w:pPr>
      <w:r>
        <w:rPr>
          <w:rStyle w:val="FootnoteReference"/>
        </w:rPr>
        <w:footnoteRef/>
      </w:r>
      <w:r>
        <w:t xml:space="preserve"> </w:t>
      </w:r>
      <w:r w:rsidR="00484BA7">
        <w:t>CACP. (2015</w:t>
      </w:r>
      <w:r w:rsidR="00EB176D">
        <w:t xml:space="preserve">). </w:t>
      </w:r>
      <w:r w:rsidR="007722ED">
        <w:t xml:space="preserve">Optimizing ability of message receipt by people with disabilities: </w:t>
      </w:r>
      <w:r w:rsidR="002E5598">
        <w:t xml:space="preserve">WEA survey </w:t>
      </w:r>
      <w:r w:rsidR="009538F3">
        <w:t>findings</w:t>
      </w:r>
      <w:r w:rsidR="002E5598">
        <w:t xml:space="preserve"> </w:t>
      </w:r>
      <w:r w:rsidR="009538F3">
        <w:t>final</w:t>
      </w:r>
      <w:r w:rsidR="002E5598">
        <w:t xml:space="preserve"> report. </w:t>
      </w:r>
      <w:r w:rsidR="00F0614A">
        <w:t>Atlanta, Georgia Institute of Technology.</w:t>
      </w:r>
    </w:p>
  </w:footnote>
  <w:footnote w:id="10">
    <w:p w14:paraId="7628CAD5" w14:textId="2D4668D2" w:rsidR="00BE6C47" w:rsidRDefault="00BE6C47" w:rsidP="00563F6E">
      <w:pPr>
        <w:pStyle w:val="FootnoteText"/>
        <w:spacing w:after="0"/>
        <w:ind w:left="720" w:hanging="720"/>
      </w:pPr>
      <w:r>
        <w:rPr>
          <w:rStyle w:val="FootnoteReference"/>
        </w:rPr>
        <w:footnoteRef/>
      </w:r>
      <w:r>
        <w:t xml:space="preserve"> </w:t>
      </w:r>
      <w:r w:rsidR="009406BD">
        <w:t>Consumer Groups</w:t>
      </w:r>
      <w:r w:rsidR="009406BD" w:rsidRPr="00654A25">
        <w:t>. (</w:t>
      </w:r>
      <w:r w:rsidR="009406BD">
        <w:t>2019</w:t>
      </w:r>
      <w:r w:rsidR="009406BD" w:rsidRPr="00654A25">
        <w:t xml:space="preserve">). </w:t>
      </w:r>
      <w:r w:rsidR="009406BD">
        <w:t>C</w:t>
      </w:r>
      <w:r w:rsidR="009406BD" w:rsidRPr="00654A25">
        <w:t>omments submitted in response to</w:t>
      </w:r>
      <w:r w:rsidR="009406BD">
        <w:t xml:space="preserve"> </w:t>
      </w:r>
      <w:r w:rsidR="009406BD" w:rsidRPr="009406BD">
        <w:rPr>
          <w:i/>
        </w:rPr>
        <w:t xml:space="preserve">Improving Video Relay Service and Direct Video Calling </w:t>
      </w:r>
      <w:r w:rsidR="009406BD" w:rsidRPr="00654A25">
        <w:t>[</w:t>
      </w:r>
      <w:r w:rsidR="009406BD" w:rsidRPr="009406BD">
        <w:rPr>
          <w:b/>
        </w:rPr>
        <w:t>10-51; 03-123</w:t>
      </w:r>
      <w:r w:rsidR="009406BD" w:rsidRPr="00654A25">
        <w:t>]</w:t>
      </w:r>
      <w:r w:rsidR="00776AF8">
        <w:t xml:space="preserve">. </w:t>
      </w:r>
      <w:r w:rsidR="005434D7" w:rsidRPr="005434D7">
        <w:t xml:space="preserve">Washington, D.C., </w:t>
      </w:r>
      <w:r w:rsidR="005434D7">
        <w:t>August</w:t>
      </w:r>
      <w:r w:rsidR="005434D7" w:rsidRPr="005434D7">
        <w:t xml:space="preserve"> </w:t>
      </w:r>
      <w:r w:rsidR="005434D7">
        <w:t>5</w:t>
      </w:r>
      <w:r w:rsidR="005434D7" w:rsidRPr="005434D7">
        <w:t xml:space="preserve">, 2019. </w:t>
      </w:r>
      <w:r w:rsidR="009406BD" w:rsidRPr="00654A25">
        <w:t xml:space="preserve">Available at </w:t>
      </w:r>
      <w:hyperlink r:id="rId4" w:history="1">
        <w:r w:rsidR="00563F6E" w:rsidRPr="00F53E2F">
          <w:rPr>
            <w:rStyle w:val="Hyperlink"/>
          </w:rPr>
          <w:t>https://ecfsapi.fcc.gov/file/1080633036563/Consumer%20Groups%20VRS%20Structure%20FNPRM%20Comments.pdf</w:t>
        </w:r>
      </w:hyperlink>
      <w:r w:rsidR="00563F6E">
        <w:t xml:space="preserve"> </w:t>
      </w:r>
    </w:p>
  </w:footnote>
  <w:footnote w:id="11">
    <w:p w14:paraId="06BA21F6" w14:textId="2A24AE40" w:rsidR="00C56E95" w:rsidRDefault="00C56E95" w:rsidP="00B13ADF">
      <w:pPr>
        <w:pStyle w:val="FootnoteText"/>
        <w:ind w:left="720" w:hanging="720"/>
      </w:pPr>
      <w:r>
        <w:rPr>
          <w:rStyle w:val="FootnoteReference"/>
        </w:rPr>
        <w:footnoteRef/>
      </w:r>
      <w:r>
        <w:t xml:space="preserve"> </w:t>
      </w:r>
      <w:r w:rsidR="00B13ADF">
        <w:t>Convo</w:t>
      </w:r>
      <w:r w:rsidR="00B13ADF" w:rsidRPr="00654A25">
        <w:t>. (</w:t>
      </w:r>
      <w:r w:rsidR="00B13ADF">
        <w:t>2019</w:t>
      </w:r>
      <w:r w:rsidR="00B13ADF" w:rsidRPr="00654A25">
        <w:t xml:space="preserve">). </w:t>
      </w:r>
      <w:r w:rsidR="00B13ADF">
        <w:t>C</w:t>
      </w:r>
      <w:r w:rsidR="00B13ADF" w:rsidRPr="00654A25">
        <w:t>omments submitted in response to</w:t>
      </w:r>
      <w:r w:rsidR="00B13ADF">
        <w:t xml:space="preserve"> </w:t>
      </w:r>
      <w:r w:rsidR="00B13ADF" w:rsidRPr="009406BD">
        <w:rPr>
          <w:i/>
        </w:rPr>
        <w:t xml:space="preserve">Improving Video Relay Service and Direct Video Calling </w:t>
      </w:r>
      <w:r w:rsidR="00B13ADF" w:rsidRPr="00654A25">
        <w:t>[</w:t>
      </w:r>
      <w:r w:rsidR="00B13ADF" w:rsidRPr="009406BD">
        <w:rPr>
          <w:b/>
        </w:rPr>
        <w:t>10-51; 03-123</w:t>
      </w:r>
      <w:r w:rsidR="00B13ADF" w:rsidRPr="00654A25">
        <w:t>]</w:t>
      </w:r>
      <w:r w:rsidR="00B13ADF">
        <w:t xml:space="preserve">. </w:t>
      </w:r>
      <w:r w:rsidR="00B13ADF" w:rsidRPr="005434D7">
        <w:t xml:space="preserve">Washington, D.C., </w:t>
      </w:r>
      <w:r w:rsidR="00B13ADF">
        <w:t>August</w:t>
      </w:r>
      <w:r w:rsidR="00B13ADF" w:rsidRPr="005434D7">
        <w:t xml:space="preserve"> </w:t>
      </w:r>
      <w:r w:rsidR="00B13ADF">
        <w:t>5</w:t>
      </w:r>
      <w:r w:rsidR="00B13ADF" w:rsidRPr="005434D7">
        <w:t xml:space="preserve">, 2019. </w:t>
      </w:r>
      <w:r w:rsidR="00B13ADF" w:rsidRPr="00654A25">
        <w:t xml:space="preserve">Available at </w:t>
      </w:r>
      <w:hyperlink r:id="rId5" w:history="1">
        <w:r w:rsidR="0070499F" w:rsidRPr="00F53E2F">
          <w:rPr>
            <w:rStyle w:val="Hyperlink"/>
          </w:rPr>
          <w:t>https://ecfsapi.fcc.gov/file/10805121727164/Convo%20Comments%202019%20FNPRM.pdf</w:t>
        </w:r>
      </w:hyperlink>
      <w:r w:rsidR="007049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3090" w14:textId="77777777" w:rsidR="00993B3C" w:rsidRDefault="0099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5643" w14:textId="77777777" w:rsidR="00993B3C" w:rsidRDefault="00993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34A7" w14:textId="77777777" w:rsidR="00993B3C" w:rsidRDefault="0099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4E5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6671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D4C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0B1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8EE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FAF2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6D2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E45F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C26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6B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7524E"/>
    <w:multiLevelType w:val="hybridMultilevel"/>
    <w:tmpl w:val="8666856C"/>
    <w:lvl w:ilvl="0" w:tplc="2C7E5068">
      <w:start w:val="1"/>
      <w:numFmt w:val="bullet"/>
      <w:lvlText w:val=""/>
      <w:lvlJc w:val="left"/>
      <w:pPr>
        <w:ind w:left="780" w:hanging="360"/>
      </w:pPr>
      <w:rPr>
        <w:rFonts w:ascii="Symbol" w:hAnsi="Symbol" w:hint="default"/>
      </w:rPr>
    </w:lvl>
    <w:lvl w:ilvl="1" w:tplc="F90609C4">
      <w:start w:val="1"/>
      <w:numFmt w:val="bullet"/>
      <w:lvlText w:val="o"/>
      <w:lvlJc w:val="left"/>
      <w:pPr>
        <w:ind w:left="1500" w:hanging="360"/>
      </w:pPr>
      <w:rPr>
        <w:rFonts w:ascii="Courier New" w:hAnsi="Courier New" w:cs="Courier New" w:hint="default"/>
      </w:rPr>
    </w:lvl>
    <w:lvl w:ilvl="2" w:tplc="0F3CCD0C" w:tentative="1">
      <w:start w:val="1"/>
      <w:numFmt w:val="bullet"/>
      <w:lvlText w:val=""/>
      <w:lvlJc w:val="left"/>
      <w:pPr>
        <w:ind w:left="2220" w:hanging="360"/>
      </w:pPr>
      <w:rPr>
        <w:rFonts w:ascii="Wingdings" w:hAnsi="Wingdings" w:hint="default"/>
      </w:rPr>
    </w:lvl>
    <w:lvl w:ilvl="3" w:tplc="F8FCA1CA" w:tentative="1">
      <w:start w:val="1"/>
      <w:numFmt w:val="bullet"/>
      <w:lvlText w:val=""/>
      <w:lvlJc w:val="left"/>
      <w:pPr>
        <w:ind w:left="2940" w:hanging="360"/>
      </w:pPr>
      <w:rPr>
        <w:rFonts w:ascii="Symbol" w:hAnsi="Symbol" w:hint="default"/>
      </w:rPr>
    </w:lvl>
    <w:lvl w:ilvl="4" w:tplc="494EBC74" w:tentative="1">
      <w:start w:val="1"/>
      <w:numFmt w:val="bullet"/>
      <w:lvlText w:val="o"/>
      <w:lvlJc w:val="left"/>
      <w:pPr>
        <w:ind w:left="3660" w:hanging="360"/>
      </w:pPr>
      <w:rPr>
        <w:rFonts w:ascii="Courier New" w:hAnsi="Courier New" w:cs="Courier New" w:hint="default"/>
      </w:rPr>
    </w:lvl>
    <w:lvl w:ilvl="5" w:tplc="4D40DDAE" w:tentative="1">
      <w:start w:val="1"/>
      <w:numFmt w:val="bullet"/>
      <w:lvlText w:val=""/>
      <w:lvlJc w:val="left"/>
      <w:pPr>
        <w:ind w:left="4380" w:hanging="360"/>
      </w:pPr>
      <w:rPr>
        <w:rFonts w:ascii="Wingdings" w:hAnsi="Wingdings" w:hint="default"/>
      </w:rPr>
    </w:lvl>
    <w:lvl w:ilvl="6" w:tplc="176A80C6" w:tentative="1">
      <w:start w:val="1"/>
      <w:numFmt w:val="bullet"/>
      <w:lvlText w:val=""/>
      <w:lvlJc w:val="left"/>
      <w:pPr>
        <w:ind w:left="5100" w:hanging="360"/>
      </w:pPr>
      <w:rPr>
        <w:rFonts w:ascii="Symbol" w:hAnsi="Symbol" w:hint="default"/>
      </w:rPr>
    </w:lvl>
    <w:lvl w:ilvl="7" w:tplc="B1688DE0" w:tentative="1">
      <w:start w:val="1"/>
      <w:numFmt w:val="bullet"/>
      <w:lvlText w:val="o"/>
      <w:lvlJc w:val="left"/>
      <w:pPr>
        <w:ind w:left="5820" w:hanging="360"/>
      </w:pPr>
      <w:rPr>
        <w:rFonts w:ascii="Courier New" w:hAnsi="Courier New" w:cs="Courier New" w:hint="default"/>
      </w:rPr>
    </w:lvl>
    <w:lvl w:ilvl="8" w:tplc="730E6352" w:tentative="1">
      <w:start w:val="1"/>
      <w:numFmt w:val="bullet"/>
      <w:lvlText w:val=""/>
      <w:lvlJc w:val="left"/>
      <w:pPr>
        <w:ind w:left="6540" w:hanging="360"/>
      </w:pPr>
      <w:rPr>
        <w:rFonts w:ascii="Wingdings" w:hAnsi="Wingdings" w:hint="default"/>
      </w:rPr>
    </w:lvl>
  </w:abstractNum>
  <w:abstractNum w:abstractNumId="11" w15:restartNumberingAfterBreak="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3" w15:restartNumberingAfterBreak="0">
    <w:nsid w:val="08AE3E24"/>
    <w:multiLevelType w:val="hybridMultilevel"/>
    <w:tmpl w:val="6ACA3ADE"/>
    <w:lvl w:ilvl="0" w:tplc="594AF612">
      <w:start w:val="1"/>
      <w:numFmt w:val="bullet"/>
      <w:lvlText w:val=""/>
      <w:lvlJc w:val="left"/>
      <w:pPr>
        <w:ind w:left="1080" w:hanging="360"/>
      </w:pPr>
      <w:rPr>
        <w:rFonts w:ascii="Symbol" w:hAnsi="Symbol" w:hint="default"/>
      </w:rPr>
    </w:lvl>
    <w:lvl w:ilvl="1" w:tplc="A2A4FC54" w:tentative="1">
      <w:start w:val="1"/>
      <w:numFmt w:val="bullet"/>
      <w:lvlText w:val="o"/>
      <w:lvlJc w:val="left"/>
      <w:pPr>
        <w:ind w:left="1800" w:hanging="360"/>
      </w:pPr>
      <w:rPr>
        <w:rFonts w:ascii="Courier New" w:hAnsi="Courier New" w:cs="Courier New" w:hint="default"/>
      </w:rPr>
    </w:lvl>
    <w:lvl w:ilvl="2" w:tplc="C5CE08BA" w:tentative="1">
      <w:start w:val="1"/>
      <w:numFmt w:val="bullet"/>
      <w:lvlText w:val=""/>
      <w:lvlJc w:val="left"/>
      <w:pPr>
        <w:ind w:left="2520" w:hanging="360"/>
      </w:pPr>
      <w:rPr>
        <w:rFonts w:ascii="Wingdings" w:hAnsi="Wingdings" w:hint="default"/>
      </w:rPr>
    </w:lvl>
    <w:lvl w:ilvl="3" w:tplc="2474FB3A" w:tentative="1">
      <w:start w:val="1"/>
      <w:numFmt w:val="bullet"/>
      <w:lvlText w:val=""/>
      <w:lvlJc w:val="left"/>
      <w:pPr>
        <w:ind w:left="3240" w:hanging="360"/>
      </w:pPr>
      <w:rPr>
        <w:rFonts w:ascii="Symbol" w:hAnsi="Symbol" w:hint="default"/>
      </w:rPr>
    </w:lvl>
    <w:lvl w:ilvl="4" w:tplc="6C1CF9F4" w:tentative="1">
      <w:start w:val="1"/>
      <w:numFmt w:val="bullet"/>
      <w:lvlText w:val="o"/>
      <w:lvlJc w:val="left"/>
      <w:pPr>
        <w:ind w:left="3960" w:hanging="360"/>
      </w:pPr>
      <w:rPr>
        <w:rFonts w:ascii="Courier New" w:hAnsi="Courier New" w:cs="Courier New" w:hint="default"/>
      </w:rPr>
    </w:lvl>
    <w:lvl w:ilvl="5" w:tplc="B7663AA2" w:tentative="1">
      <w:start w:val="1"/>
      <w:numFmt w:val="bullet"/>
      <w:lvlText w:val=""/>
      <w:lvlJc w:val="left"/>
      <w:pPr>
        <w:ind w:left="4680" w:hanging="360"/>
      </w:pPr>
      <w:rPr>
        <w:rFonts w:ascii="Wingdings" w:hAnsi="Wingdings" w:hint="default"/>
      </w:rPr>
    </w:lvl>
    <w:lvl w:ilvl="6" w:tplc="C7440E60" w:tentative="1">
      <w:start w:val="1"/>
      <w:numFmt w:val="bullet"/>
      <w:lvlText w:val=""/>
      <w:lvlJc w:val="left"/>
      <w:pPr>
        <w:ind w:left="5400" w:hanging="360"/>
      </w:pPr>
      <w:rPr>
        <w:rFonts w:ascii="Symbol" w:hAnsi="Symbol" w:hint="default"/>
      </w:rPr>
    </w:lvl>
    <w:lvl w:ilvl="7" w:tplc="E33AC72E" w:tentative="1">
      <w:start w:val="1"/>
      <w:numFmt w:val="bullet"/>
      <w:lvlText w:val="o"/>
      <w:lvlJc w:val="left"/>
      <w:pPr>
        <w:ind w:left="6120" w:hanging="360"/>
      </w:pPr>
      <w:rPr>
        <w:rFonts w:ascii="Courier New" w:hAnsi="Courier New" w:cs="Courier New" w:hint="default"/>
      </w:rPr>
    </w:lvl>
    <w:lvl w:ilvl="8" w:tplc="E5D6F5E4" w:tentative="1">
      <w:start w:val="1"/>
      <w:numFmt w:val="bullet"/>
      <w:lvlText w:val=""/>
      <w:lvlJc w:val="left"/>
      <w:pPr>
        <w:ind w:left="6840" w:hanging="360"/>
      </w:pPr>
      <w:rPr>
        <w:rFonts w:ascii="Wingdings" w:hAnsi="Wingdings" w:hint="default"/>
      </w:rPr>
    </w:lvl>
  </w:abstractNum>
  <w:abstractNum w:abstractNumId="14"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1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15:restartNumberingAfterBreak="0">
    <w:nsid w:val="29085382"/>
    <w:multiLevelType w:val="hybridMultilevel"/>
    <w:tmpl w:val="D2C6B4E8"/>
    <w:lvl w:ilvl="0" w:tplc="5A2EFBEC">
      <w:start w:val="1"/>
      <w:numFmt w:val="bullet"/>
      <w:lvlText w:val=""/>
      <w:lvlJc w:val="left"/>
      <w:pPr>
        <w:ind w:left="720" w:hanging="360"/>
      </w:pPr>
      <w:rPr>
        <w:rFonts w:ascii="Symbol" w:hAnsi="Symbol" w:hint="default"/>
      </w:rPr>
    </w:lvl>
    <w:lvl w:ilvl="1" w:tplc="441072BE" w:tentative="1">
      <w:start w:val="1"/>
      <w:numFmt w:val="bullet"/>
      <w:lvlText w:val="o"/>
      <w:lvlJc w:val="left"/>
      <w:pPr>
        <w:ind w:left="1440" w:hanging="360"/>
      </w:pPr>
      <w:rPr>
        <w:rFonts w:ascii="Courier New" w:hAnsi="Courier New" w:cs="Courier New" w:hint="default"/>
      </w:rPr>
    </w:lvl>
    <w:lvl w:ilvl="2" w:tplc="7A464DAA" w:tentative="1">
      <w:start w:val="1"/>
      <w:numFmt w:val="bullet"/>
      <w:lvlText w:val=""/>
      <w:lvlJc w:val="left"/>
      <w:pPr>
        <w:ind w:left="2160" w:hanging="360"/>
      </w:pPr>
      <w:rPr>
        <w:rFonts w:ascii="Wingdings" w:hAnsi="Wingdings" w:hint="default"/>
      </w:rPr>
    </w:lvl>
    <w:lvl w:ilvl="3" w:tplc="EB1667FA" w:tentative="1">
      <w:start w:val="1"/>
      <w:numFmt w:val="bullet"/>
      <w:lvlText w:val=""/>
      <w:lvlJc w:val="left"/>
      <w:pPr>
        <w:ind w:left="2880" w:hanging="360"/>
      </w:pPr>
      <w:rPr>
        <w:rFonts w:ascii="Symbol" w:hAnsi="Symbol" w:hint="default"/>
      </w:rPr>
    </w:lvl>
    <w:lvl w:ilvl="4" w:tplc="4CF4919C" w:tentative="1">
      <w:start w:val="1"/>
      <w:numFmt w:val="bullet"/>
      <w:lvlText w:val="o"/>
      <w:lvlJc w:val="left"/>
      <w:pPr>
        <w:ind w:left="3600" w:hanging="360"/>
      </w:pPr>
      <w:rPr>
        <w:rFonts w:ascii="Courier New" w:hAnsi="Courier New" w:cs="Courier New" w:hint="default"/>
      </w:rPr>
    </w:lvl>
    <w:lvl w:ilvl="5" w:tplc="B704B5EA" w:tentative="1">
      <w:start w:val="1"/>
      <w:numFmt w:val="bullet"/>
      <w:lvlText w:val=""/>
      <w:lvlJc w:val="left"/>
      <w:pPr>
        <w:ind w:left="4320" w:hanging="360"/>
      </w:pPr>
      <w:rPr>
        <w:rFonts w:ascii="Wingdings" w:hAnsi="Wingdings" w:hint="default"/>
      </w:rPr>
    </w:lvl>
    <w:lvl w:ilvl="6" w:tplc="44C6E266" w:tentative="1">
      <w:start w:val="1"/>
      <w:numFmt w:val="bullet"/>
      <w:lvlText w:val=""/>
      <w:lvlJc w:val="left"/>
      <w:pPr>
        <w:ind w:left="5040" w:hanging="360"/>
      </w:pPr>
      <w:rPr>
        <w:rFonts w:ascii="Symbol" w:hAnsi="Symbol" w:hint="default"/>
      </w:rPr>
    </w:lvl>
    <w:lvl w:ilvl="7" w:tplc="E908748E" w:tentative="1">
      <w:start w:val="1"/>
      <w:numFmt w:val="bullet"/>
      <w:lvlText w:val="o"/>
      <w:lvlJc w:val="left"/>
      <w:pPr>
        <w:ind w:left="5760" w:hanging="360"/>
      </w:pPr>
      <w:rPr>
        <w:rFonts w:ascii="Courier New" w:hAnsi="Courier New" w:cs="Courier New" w:hint="default"/>
      </w:rPr>
    </w:lvl>
    <w:lvl w:ilvl="8" w:tplc="ECE0E3EA" w:tentative="1">
      <w:start w:val="1"/>
      <w:numFmt w:val="bullet"/>
      <w:lvlText w:val=""/>
      <w:lvlJc w:val="left"/>
      <w:pPr>
        <w:ind w:left="6480" w:hanging="360"/>
      </w:pPr>
      <w:rPr>
        <w:rFonts w:ascii="Wingdings" w:hAnsi="Wingdings" w:hint="default"/>
      </w:rPr>
    </w:lvl>
  </w:abstractNum>
  <w:abstractNum w:abstractNumId="18"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23C1143"/>
    <w:multiLevelType w:val="hybridMultilevel"/>
    <w:tmpl w:val="D3A60C96"/>
    <w:lvl w:ilvl="0" w:tplc="7E9ED846">
      <w:start w:val="1"/>
      <w:numFmt w:val="bullet"/>
      <w:lvlText w:val=""/>
      <w:lvlJc w:val="left"/>
      <w:pPr>
        <w:ind w:left="1080" w:hanging="360"/>
      </w:pPr>
      <w:rPr>
        <w:rFonts w:ascii="Symbol" w:hAnsi="Symbol" w:hint="default"/>
      </w:rPr>
    </w:lvl>
    <w:lvl w:ilvl="1" w:tplc="885836DC" w:tentative="1">
      <w:start w:val="1"/>
      <w:numFmt w:val="bullet"/>
      <w:lvlText w:val="o"/>
      <w:lvlJc w:val="left"/>
      <w:pPr>
        <w:ind w:left="1800" w:hanging="360"/>
      </w:pPr>
      <w:rPr>
        <w:rFonts w:ascii="Courier New" w:hAnsi="Courier New" w:cs="Courier New" w:hint="default"/>
      </w:rPr>
    </w:lvl>
    <w:lvl w:ilvl="2" w:tplc="137CC3CC" w:tentative="1">
      <w:start w:val="1"/>
      <w:numFmt w:val="bullet"/>
      <w:lvlText w:val=""/>
      <w:lvlJc w:val="left"/>
      <w:pPr>
        <w:ind w:left="2520" w:hanging="360"/>
      </w:pPr>
      <w:rPr>
        <w:rFonts w:ascii="Wingdings" w:hAnsi="Wingdings" w:hint="default"/>
      </w:rPr>
    </w:lvl>
    <w:lvl w:ilvl="3" w:tplc="F852FE48" w:tentative="1">
      <w:start w:val="1"/>
      <w:numFmt w:val="bullet"/>
      <w:lvlText w:val=""/>
      <w:lvlJc w:val="left"/>
      <w:pPr>
        <w:ind w:left="3240" w:hanging="360"/>
      </w:pPr>
      <w:rPr>
        <w:rFonts w:ascii="Symbol" w:hAnsi="Symbol" w:hint="default"/>
      </w:rPr>
    </w:lvl>
    <w:lvl w:ilvl="4" w:tplc="DE4A7CF4" w:tentative="1">
      <w:start w:val="1"/>
      <w:numFmt w:val="bullet"/>
      <w:lvlText w:val="o"/>
      <w:lvlJc w:val="left"/>
      <w:pPr>
        <w:ind w:left="3960" w:hanging="360"/>
      </w:pPr>
      <w:rPr>
        <w:rFonts w:ascii="Courier New" w:hAnsi="Courier New" w:cs="Courier New" w:hint="default"/>
      </w:rPr>
    </w:lvl>
    <w:lvl w:ilvl="5" w:tplc="03E27294" w:tentative="1">
      <w:start w:val="1"/>
      <w:numFmt w:val="bullet"/>
      <w:lvlText w:val=""/>
      <w:lvlJc w:val="left"/>
      <w:pPr>
        <w:ind w:left="4680" w:hanging="360"/>
      </w:pPr>
      <w:rPr>
        <w:rFonts w:ascii="Wingdings" w:hAnsi="Wingdings" w:hint="default"/>
      </w:rPr>
    </w:lvl>
    <w:lvl w:ilvl="6" w:tplc="F3F6DBEE" w:tentative="1">
      <w:start w:val="1"/>
      <w:numFmt w:val="bullet"/>
      <w:lvlText w:val=""/>
      <w:lvlJc w:val="left"/>
      <w:pPr>
        <w:ind w:left="5400" w:hanging="360"/>
      </w:pPr>
      <w:rPr>
        <w:rFonts w:ascii="Symbol" w:hAnsi="Symbol" w:hint="default"/>
      </w:rPr>
    </w:lvl>
    <w:lvl w:ilvl="7" w:tplc="E95290BA" w:tentative="1">
      <w:start w:val="1"/>
      <w:numFmt w:val="bullet"/>
      <w:lvlText w:val="o"/>
      <w:lvlJc w:val="left"/>
      <w:pPr>
        <w:ind w:left="6120" w:hanging="360"/>
      </w:pPr>
      <w:rPr>
        <w:rFonts w:ascii="Courier New" w:hAnsi="Courier New" w:cs="Courier New" w:hint="default"/>
      </w:rPr>
    </w:lvl>
    <w:lvl w:ilvl="8" w:tplc="B63EE2B0" w:tentative="1">
      <w:start w:val="1"/>
      <w:numFmt w:val="bullet"/>
      <w:lvlText w:val=""/>
      <w:lvlJc w:val="left"/>
      <w:pPr>
        <w:ind w:left="6840" w:hanging="360"/>
      </w:pPr>
      <w:rPr>
        <w:rFonts w:ascii="Wingdings" w:hAnsi="Wingdings" w:hint="default"/>
      </w:rPr>
    </w:lvl>
  </w:abstractNum>
  <w:abstractNum w:abstractNumId="20" w15:restartNumberingAfterBreak="0">
    <w:nsid w:val="5441009E"/>
    <w:multiLevelType w:val="hybridMultilevel"/>
    <w:tmpl w:val="BF2CA4FE"/>
    <w:lvl w:ilvl="0" w:tplc="203E736A">
      <w:start w:val="1"/>
      <w:numFmt w:val="bullet"/>
      <w:lvlText w:val=""/>
      <w:lvlJc w:val="left"/>
      <w:pPr>
        <w:ind w:left="720" w:hanging="360"/>
      </w:pPr>
      <w:rPr>
        <w:rFonts w:ascii="Symbol" w:hAnsi="Symbol" w:hint="default"/>
      </w:rPr>
    </w:lvl>
    <w:lvl w:ilvl="1" w:tplc="100AB7AC" w:tentative="1">
      <w:start w:val="1"/>
      <w:numFmt w:val="bullet"/>
      <w:lvlText w:val="o"/>
      <w:lvlJc w:val="left"/>
      <w:pPr>
        <w:ind w:left="1440" w:hanging="360"/>
      </w:pPr>
      <w:rPr>
        <w:rFonts w:ascii="Courier New" w:hAnsi="Courier New" w:cs="Courier New" w:hint="default"/>
      </w:rPr>
    </w:lvl>
    <w:lvl w:ilvl="2" w:tplc="D14CE91A" w:tentative="1">
      <w:start w:val="1"/>
      <w:numFmt w:val="bullet"/>
      <w:lvlText w:val=""/>
      <w:lvlJc w:val="left"/>
      <w:pPr>
        <w:ind w:left="2160" w:hanging="360"/>
      </w:pPr>
      <w:rPr>
        <w:rFonts w:ascii="Wingdings" w:hAnsi="Wingdings" w:hint="default"/>
      </w:rPr>
    </w:lvl>
    <w:lvl w:ilvl="3" w:tplc="40AEB326" w:tentative="1">
      <w:start w:val="1"/>
      <w:numFmt w:val="bullet"/>
      <w:lvlText w:val=""/>
      <w:lvlJc w:val="left"/>
      <w:pPr>
        <w:ind w:left="2880" w:hanging="360"/>
      </w:pPr>
      <w:rPr>
        <w:rFonts w:ascii="Symbol" w:hAnsi="Symbol" w:hint="default"/>
      </w:rPr>
    </w:lvl>
    <w:lvl w:ilvl="4" w:tplc="4EA6CC9C" w:tentative="1">
      <w:start w:val="1"/>
      <w:numFmt w:val="bullet"/>
      <w:lvlText w:val="o"/>
      <w:lvlJc w:val="left"/>
      <w:pPr>
        <w:ind w:left="3600" w:hanging="360"/>
      </w:pPr>
      <w:rPr>
        <w:rFonts w:ascii="Courier New" w:hAnsi="Courier New" w:cs="Courier New" w:hint="default"/>
      </w:rPr>
    </w:lvl>
    <w:lvl w:ilvl="5" w:tplc="25EE6DA4" w:tentative="1">
      <w:start w:val="1"/>
      <w:numFmt w:val="bullet"/>
      <w:lvlText w:val=""/>
      <w:lvlJc w:val="left"/>
      <w:pPr>
        <w:ind w:left="4320" w:hanging="360"/>
      </w:pPr>
      <w:rPr>
        <w:rFonts w:ascii="Wingdings" w:hAnsi="Wingdings" w:hint="default"/>
      </w:rPr>
    </w:lvl>
    <w:lvl w:ilvl="6" w:tplc="973EB7EC" w:tentative="1">
      <w:start w:val="1"/>
      <w:numFmt w:val="bullet"/>
      <w:lvlText w:val=""/>
      <w:lvlJc w:val="left"/>
      <w:pPr>
        <w:ind w:left="5040" w:hanging="360"/>
      </w:pPr>
      <w:rPr>
        <w:rFonts w:ascii="Symbol" w:hAnsi="Symbol" w:hint="default"/>
      </w:rPr>
    </w:lvl>
    <w:lvl w:ilvl="7" w:tplc="8E92D9B0" w:tentative="1">
      <w:start w:val="1"/>
      <w:numFmt w:val="bullet"/>
      <w:lvlText w:val="o"/>
      <w:lvlJc w:val="left"/>
      <w:pPr>
        <w:ind w:left="5760" w:hanging="360"/>
      </w:pPr>
      <w:rPr>
        <w:rFonts w:ascii="Courier New" w:hAnsi="Courier New" w:cs="Courier New" w:hint="default"/>
      </w:rPr>
    </w:lvl>
    <w:lvl w:ilvl="8" w:tplc="B4DCD174" w:tentative="1">
      <w:start w:val="1"/>
      <w:numFmt w:val="bullet"/>
      <w:lvlText w:val=""/>
      <w:lvlJc w:val="left"/>
      <w:pPr>
        <w:ind w:left="6480" w:hanging="360"/>
      </w:pPr>
      <w:rPr>
        <w:rFonts w:ascii="Wingdings" w:hAnsi="Wingdings" w:hint="default"/>
      </w:rPr>
    </w:lvl>
  </w:abstractNum>
  <w:abstractNum w:abstractNumId="21" w15:restartNumberingAfterBreak="0">
    <w:nsid w:val="56DB45D3"/>
    <w:multiLevelType w:val="hybridMultilevel"/>
    <w:tmpl w:val="C980B110"/>
    <w:lvl w:ilvl="0" w:tplc="CFC8E7EC">
      <w:start w:val="1"/>
      <w:numFmt w:val="bullet"/>
      <w:lvlText w:val=""/>
      <w:lvlJc w:val="left"/>
      <w:pPr>
        <w:ind w:left="1080" w:hanging="360"/>
      </w:pPr>
      <w:rPr>
        <w:rFonts w:ascii="Symbol" w:hAnsi="Symbol" w:hint="default"/>
      </w:rPr>
    </w:lvl>
    <w:lvl w:ilvl="1" w:tplc="C6D20406" w:tentative="1">
      <w:start w:val="1"/>
      <w:numFmt w:val="bullet"/>
      <w:lvlText w:val="o"/>
      <w:lvlJc w:val="left"/>
      <w:pPr>
        <w:ind w:left="1800" w:hanging="360"/>
      </w:pPr>
      <w:rPr>
        <w:rFonts w:ascii="Courier New" w:hAnsi="Courier New" w:cs="Courier New" w:hint="default"/>
      </w:rPr>
    </w:lvl>
    <w:lvl w:ilvl="2" w:tplc="DA00BE86" w:tentative="1">
      <w:start w:val="1"/>
      <w:numFmt w:val="bullet"/>
      <w:lvlText w:val=""/>
      <w:lvlJc w:val="left"/>
      <w:pPr>
        <w:ind w:left="2520" w:hanging="360"/>
      </w:pPr>
      <w:rPr>
        <w:rFonts w:ascii="Wingdings" w:hAnsi="Wingdings" w:hint="default"/>
      </w:rPr>
    </w:lvl>
    <w:lvl w:ilvl="3" w:tplc="B4A80058" w:tentative="1">
      <w:start w:val="1"/>
      <w:numFmt w:val="bullet"/>
      <w:lvlText w:val=""/>
      <w:lvlJc w:val="left"/>
      <w:pPr>
        <w:ind w:left="3240" w:hanging="360"/>
      </w:pPr>
      <w:rPr>
        <w:rFonts w:ascii="Symbol" w:hAnsi="Symbol" w:hint="default"/>
      </w:rPr>
    </w:lvl>
    <w:lvl w:ilvl="4" w:tplc="9BE64E38" w:tentative="1">
      <w:start w:val="1"/>
      <w:numFmt w:val="bullet"/>
      <w:lvlText w:val="o"/>
      <w:lvlJc w:val="left"/>
      <w:pPr>
        <w:ind w:left="3960" w:hanging="360"/>
      </w:pPr>
      <w:rPr>
        <w:rFonts w:ascii="Courier New" w:hAnsi="Courier New" w:cs="Courier New" w:hint="default"/>
      </w:rPr>
    </w:lvl>
    <w:lvl w:ilvl="5" w:tplc="370C28C8" w:tentative="1">
      <w:start w:val="1"/>
      <w:numFmt w:val="bullet"/>
      <w:lvlText w:val=""/>
      <w:lvlJc w:val="left"/>
      <w:pPr>
        <w:ind w:left="4680" w:hanging="360"/>
      </w:pPr>
      <w:rPr>
        <w:rFonts w:ascii="Wingdings" w:hAnsi="Wingdings" w:hint="default"/>
      </w:rPr>
    </w:lvl>
    <w:lvl w:ilvl="6" w:tplc="F58ED94A" w:tentative="1">
      <w:start w:val="1"/>
      <w:numFmt w:val="bullet"/>
      <w:lvlText w:val=""/>
      <w:lvlJc w:val="left"/>
      <w:pPr>
        <w:ind w:left="5400" w:hanging="360"/>
      </w:pPr>
      <w:rPr>
        <w:rFonts w:ascii="Symbol" w:hAnsi="Symbol" w:hint="default"/>
      </w:rPr>
    </w:lvl>
    <w:lvl w:ilvl="7" w:tplc="AA18085E" w:tentative="1">
      <w:start w:val="1"/>
      <w:numFmt w:val="bullet"/>
      <w:lvlText w:val="o"/>
      <w:lvlJc w:val="left"/>
      <w:pPr>
        <w:ind w:left="6120" w:hanging="360"/>
      </w:pPr>
      <w:rPr>
        <w:rFonts w:ascii="Courier New" w:hAnsi="Courier New" w:cs="Courier New" w:hint="default"/>
      </w:rPr>
    </w:lvl>
    <w:lvl w:ilvl="8" w:tplc="3E7CAD60" w:tentative="1">
      <w:start w:val="1"/>
      <w:numFmt w:val="bullet"/>
      <w:lvlText w:val=""/>
      <w:lvlJc w:val="left"/>
      <w:pPr>
        <w:ind w:left="6840" w:hanging="360"/>
      </w:pPr>
      <w:rPr>
        <w:rFonts w:ascii="Wingdings" w:hAnsi="Wingdings" w:hint="default"/>
      </w:rPr>
    </w:lvl>
  </w:abstractNum>
  <w:abstractNum w:abstractNumId="22" w15:restartNumberingAfterBreak="0">
    <w:nsid w:val="58C12A79"/>
    <w:multiLevelType w:val="hybridMultilevel"/>
    <w:tmpl w:val="D644963E"/>
    <w:lvl w:ilvl="0" w:tplc="F7D08D46">
      <w:start w:val="1"/>
      <w:numFmt w:val="bullet"/>
      <w:lvlText w:val=""/>
      <w:lvlJc w:val="left"/>
      <w:pPr>
        <w:ind w:left="1080" w:hanging="360"/>
      </w:pPr>
      <w:rPr>
        <w:rFonts w:ascii="Symbol" w:hAnsi="Symbol" w:hint="default"/>
      </w:rPr>
    </w:lvl>
    <w:lvl w:ilvl="1" w:tplc="41385ADA" w:tentative="1">
      <w:start w:val="1"/>
      <w:numFmt w:val="bullet"/>
      <w:lvlText w:val="o"/>
      <w:lvlJc w:val="left"/>
      <w:pPr>
        <w:ind w:left="1800" w:hanging="360"/>
      </w:pPr>
      <w:rPr>
        <w:rFonts w:ascii="Courier New" w:hAnsi="Courier New" w:cs="Courier New" w:hint="default"/>
      </w:rPr>
    </w:lvl>
    <w:lvl w:ilvl="2" w:tplc="CEE83E8E" w:tentative="1">
      <w:start w:val="1"/>
      <w:numFmt w:val="bullet"/>
      <w:lvlText w:val=""/>
      <w:lvlJc w:val="left"/>
      <w:pPr>
        <w:ind w:left="2520" w:hanging="360"/>
      </w:pPr>
      <w:rPr>
        <w:rFonts w:ascii="Wingdings" w:hAnsi="Wingdings" w:hint="default"/>
      </w:rPr>
    </w:lvl>
    <w:lvl w:ilvl="3" w:tplc="19F4EEFE" w:tentative="1">
      <w:start w:val="1"/>
      <w:numFmt w:val="bullet"/>
      <w:lvlText w:val=""/>
      <w:lvlJc w:val="left"/>
      <w:pPr>
        <w:ind w:left="3240" w:hanging="360"/>
      </w:pPr>
      <w:rPr>
        <w:rFonts w:ascii="Symbol" w:hAnsi="Symbol" w:hint="default"/>
      </w:rPr>
    </w:lvl>
    <w:lvl w:ilvl="4" w:tplc="236AE7F6" w:tentative="1">
      <w:start w:val="1"/>
      <w:numFmt w:val="bullet"/>
      <w:lvlText w:val="o"/>
      <w:lvlJc w:val="left"/>
      <w:pPr>
        <w:ind w:left="3960" w:hanging="360"/>
      </w:pPr>
      <w:rPr>
        <w:rFonts w:ascii="Courier New" w:hAnsi="Courier New" w:cs="Courier New" w:hint="default"/>
      </w:rPr>
    </w:lvl>
    <w:lvl w:ilvl="5" w:tplc="4484E0D2" w:tentative="1">
      <w:start w:val="1"/>
      <w:numFmt w:val="bullet"/>
      <w:lvlText w:val=""/>
      <w:lvlJc w:val="left"/>
      <w:pPr>
        <w:ind w:left="4680" w:hanging="360"/>
      </w:pPr>
      <w:rPr>
        <w:rFonts w:ascii="Wingdings" w:hAnsi="Wingdings" w:hint="default"/>
      </w:rPr>
    </w:lvl>
    <w:lvl w:ilvl="6" w:tplc="7ABC1D50" w:tentative="1">
      <w:start w:val="1"/>
      <w:numFmt w:val="bullet"/>
      <w:lvlText w:val=""/>
      <w:lvlJc w:val="left"/>
      <w:pPr>
        <w:ind w:left="5400" w:hanging="360"/>
      </w:pPr>
      <w:rPr>
        <w:rFonts w:ascii="Symbol" w:hAnsi="Symbol" w:hint="default"/>
      </w:rPr>
    </w:lvl>
    <w:lvl w:ilvl="7" w:tplc="F7A2A21E" w:tentative="1">
      <w:start w:val="1"/>
      <w:numFmt w:val="bullet"/>
      <w:lvlText w:val="o"/>
      <w:lvlJc w:val="left"/>
      <w:pPr>
        <w:ind w:left="6120" w:hanging="360"/>
      </w:pPr>
      <w:rPr>
        <w:rFonts w:ascii="Courier New" w:hAnsi="Courier New" w:cs="Courier New" w:hint="default"/>
      </w:rPr>
    </w:lvl>
    <w:lvl w:ilvl="8" w:tplc="E154F9AC" w:tentative="1">
      <w:start w:val="1"/>
      <w:numFmt w:val="bullet"/>
      <w:lvlText w:val=""/>
      <w:lvlJc w:val="left"/>
      <w:pPr>
        <w:ind w:left="6840" w:hanging="360"/>
      </w:pPr>
      <w:rPr>
        <w:rFonts w:ascii="Wingdings" w:hAnsi="Wingdings" w:hint="default"/>
      </w:rPr>
    </w:lvl>
  </w:abstractNum>
  <w:abstractNum w:abstractNumId="23" w15:restartNumberingAfterBreak="0">
    <w:nsid w:val="5CD7627A"/>
    <w:multiLevelType w:val="multilevel"/>
    <w:tmpl w:val="5274BDF0"/>
    <w:numStyleLink w:val="StyleBulletedLatinCourierNewLeft075Hanging0252"/>
  </w:abstractNum>
  <w:abstractNum w:abstractNumId="2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15:restartNumberingAfterBreak="0">
    <w:nsid w:val="6C5B224F"/>
    <w:multiLevelType w:val="hybridMultilevel"/>
    <w:tmpl w:val="DE0AB680"/>
    <w:lvl w:ilvl="0" w:tplc="76369AC2">
      <w:start w:val="1"/>
      <w:numFmt w:val="bullet"/>
      <w:lvlText w:val=""/>
      <w:lvlJc w:val="left"/>
      <w:pPr>
        <w:ind w:left="720" w:hanging="360"/>
      </w:pPr>
      <w:rPr>
        <w:rFonts w:ascii="Symbol" w:hAnsi="Symbol" w:hint="default"/>
      </w:rPr>
    </w:lvl>
    <w:lvl w:ilvl="1" w:tplc="701668C4" w:tentative="1">
      <w:start w:val="1"/>
      <w:numFmt w:val="bullet"/>
      <w:lvlText w:val="o"/>
      <w:lvlJc w:val="left"/>
      <w:pPr>
        <w:ind w:left="1440" w:hanging="360"/>
      </w:pPr>
      <w:rPr>
        <w:rFonts w:ascii="Courier New" w:hAnsi="Courier New" w:cs="Courier New" w:hint="default"/>
      </w:rPr>
    </w:lvl>
    <w:lvl w:ilvl="2" w:tplc="AD2AA168" w:tentative="1">
      <w:start w:val="1"/>
      <w:numFmt w:val="bullet"/>
      <w:lvlText w:val=""/>
      <w:lvlJc w:val="left"/>
      <w:pPr>
        <w:ind w:left="2160" w:hanging="360"/>
      </w:pPr>
      <w:rPr>
        <w:rFonts w:ascii="Wingdings" w:hAnsi="Wingdings" w:hint="default"/>
      </w:rPr>
    </w:lvl>
    <w:lvl w:ilvl="3" w:tplc="7A0455CE" w:tentative="1">
      <w:start w:val="1"/>
      <w:numFmt w:val="bullet"/>
      <w:lvlText w:val=""/>
      <w:lvlJc w:val="left"/>
      <w:pPr>
        <w:ind w:left="2880" w:hanging="360"/>
      </w:pPr>
      <w:rPr>
        <w:rFonts w:ascii="Symbol" w:hAnsi="Symbol" w:hint="default"/>
      </w:rPr>
    </w:lvl>
    <w:lvl w:ilvl="4" w:tplc="4E605212" w:tentative="1">
      <w:start w:val="1"/>
      <w:numFmt w:val="bullet"/>
      <w:lvlText w:val="o"/>
      <w:lvlJc w:val="left"/>
      <w:pPr>
        <w:ind w:left="3600" w:hanging="360"/>
      </w:pPr>
      <w:rPr>
        <w:rFonts w:ascii="Courier New" w:hAnsi="Courier New" w:cs="Courier New" w:hint="default"/>
      </w:rPr>
    </w:lvl>
    <w:lvl w:ilvl="5" w:tplc="CEC4D15E" w:tentative="1">
      <w:start w:val="1"/>
      <w:numFmt w:val="bullet"/>
      <w:lvlText w:val=""/>
      <w:lvlJc w:val="left"/>
      <w:pPr>
        <w:ind w:left="4320" w:hanging="360"/>
      </w:pPr>
      <w:rPr>
        <w:rFonts w:ascii="Wingdings" w:hAnsi="Wingdings" w:hint="default"/>
      </w:rPr>
    </w:lvl>
    <w:lvl w:ilvl="6" w:tplc="BE401408" w:tentative="1">
      <w:start w:val="1"/>
      <w:numFmt w:val="bullet"/>
      <w:lvlText w:val=""/>
      <w:lvlJc w:val="left"/>
      <w:pPr>
        <w:ind w:left="5040" w:hanging="360"/>
      </w:pPr>
      <w:rPr>
        <w:rFonts w:ascii="Symbol" w:hAnsi="Symbol" w:hint="default"/>
      </w:rPr>
    </w:lvl>
    <w:lvl w:ilvl="7" w:tplc="D83C1EFC" w:tentative="1">
      <w:start w:val="1"/>
      <w:numFmt w:val="bullet"/>
      <w:lvlText w:val="o"/>
      <w:lvlJc w:val="left"/>
      <w:pPr>
        <w:ind w:left="5760" w:hanging="360"/>
      </w:pPr>
      <w:rPr>
        <w:rFonts w:ascii="Courier New" w:hAnsi="Courier New" w:cs="Courier New" w:hint="default"/>
      </w:rPr>
    </w:lvl>
    <w:lvl w:ilvl="8" w:tplc="0D0E0E52" w:tentative="1">
      <w:start w:val="1"/>
      <w:numFmt w:val="bullet"/>
      <w:lvlText w:val=""/>
      <w:lvlJc w:val="left"/>
      <w:pPr>
        <w:ind w:left="6480" w:hanging="360"/>
      </w:pPr>
      <w:rPr>
        <w:rFonts w:ascii="Wingdings" w:hAnsi="Wingdings" w:hint="default"/>
      </w:rPr>
    </w:lvl>
  </w:abstractNum>
  <w:abstractNum w:abstractNumId="26" w15:restartNumberingAfterBreak="0">
    <w:nsid w:val="7A9C762B"/>
    <w:multiLevelType w:val="hybridMultilevel"/>
    <w:tmpl w:val="45F407A6"/>
    <w:lvl w:ilvl="0" w:tplc="E8E432BA">
      <w:start w:val="1"/>
      <w:numFmt w:val="bullet"/>
      <w:lvlText w:val=""/>
      <w:lvlJc w:val="left"/>
      <w:pPr>
        <w:ind w:left="1080" w:hanging="360"/>
      </w:pPr>
      <w:rPr>
        <w:rFonts w:ascii="Symbol" w:hAnsi="Symbol" w:hint="default"/>
      </w:rPr>
    </w:lvl>
    <w:lvl w:ilvl="1" w:tplc="7A28EBB0" w:tentative="1">
      <w:start w:val="1"/>
      <w:numFmt w:val="bullet"/>
      <w:lvlText w:val="o"/>
      <w:lvlJc w:val="left"/>
      <w:pPr>
        <w:ind w:left="1800" w:hanging="360"/>
      </w:pPr>
      <w:rPr>
        <w:rFonts w:ascii="Courier New" w:hAnsi="Courier New" w:cs="Courier New" w:hint="default"/>
      </w:rPr>
    </w:lvl>
    <w:lvl w:ilvl="2" w:tplc="6B120790" w:tentative="1">
      <w:start w:val="1"/>
      <w:numFmt w:val="bullet"/>
      <w:lvlText w:val=""/>
      <w:lvlJc w:val="left"/>
      <w:pPr>
        <w:ind w:left="2520" w:hanging="360"/>
      </w:pPr>
      <w:rPr>
        <w:rFonts w:ascii="Wingdings" w:hAnsi="Wingdings" w:hint="default"/>
      </w:rPr>
    </w:lvl>
    <w:lvl w:ilvl="3" w:tplc="828471F0" w:tentative="1">
      <w:start w:val="1"/>
      <w:numFmt w:val="bullet"/>
      <w:lvlText w:val=""/>
      <w:lvlJc w:val="left"/>
      <w:pPr>
        <w:ind w:left="3240" w:hanging="360"/>
      </w:pPr>
      <w:rPr>
        <w:rFonts w:ascii="Symbol" w:hAnsi="Symbol" w:hint="default"/>
      </w:rPr>
    </w:lvl>
    <w:lvl w:ilvl="4" w:tplc="88220048" w:tentative="1">
      <w:start w:val="1"/>
      <w:numFmt w:val="bullet"/>
      <w:lvlText w:val="o"/>
      <w:lvlJc w:val="left"/>
      <w:pPr>
        <w:ind w:left="3960" w:hanging="360"/>
      </w:pPr>
      <w:rPr>
        <w:rFonts w:ascii="Courier New" w:hAnsi="Courier New" w:cs="Courier New" w:hint="default"/>
      </w:rPr>
    </w:lvl>
    <w:lvl w:ilvl="5" w:tplc="3A8A149E" w:tentative="1">
      <w:start w:val="1"/>
      <w:numFmt w:val="bullet"/>
      <w:lvlText w:val=""/>
      <w:lvlJc w:val="left"/>
      <w:pPr>
        <w:ind w:left="4680" w:hanging="360"/>
      </w:pPr>
      <w:rPr>
        <w:rFonts w:ascii="Wingdings" w:hAnsi="Wingdings" w:hint="default"/>
      </w:rPr>
    </w:lvl>
    <w:lvl w:ilvl="6" w:tplc="44980726" w:tentative="1">
      <w:start w:val="1"/>
      <w:numFmt w:val="bullet"/>
      <w:lvlText w:val=""/>
      <w:lvlJc w:val="left"/>
      <w:pPr>
        <w:ind w:left="5400" w:hanging="360"/>
      </w:pPr>
      <w:rPr>
        <w:rFonts w:ascii="Symbol" w:hAnsi="Symbol" w:hint="default"/>
      </w:rPr>
    </w:lvl>
    <w:lvl w:ilvl="7" w:tplc="824ABF26" w:tentative="1">
      <w:start w:val="1"/>
      <w:numFmt w:val="bullet"/>
      <w:lvlText w:val="o"/>
      <w:lvlJc w:val="left"/>
      <w:pPr>
        <w:ind w:left="6120" w:hanging="360"/>
      </w:pPr>
      <w:rPr>
        <w:rFonts w:ascii="Courier New" w:hAnsi="Courier New" w:cs="Courier New" w:hint="default"/>
      </w:rPr>
    </w:lvl>
    <w:lvl w:ilvl="8" w:tplc="D05AB08A"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10"/>
  </w:num>
  <w:num w:numId="4">
    <w:abstractNumId w:val="11"/>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4"/>
    <w:lvlOverride w:ilvl="0">
      <w:startOverride w:val="1"/>
    </w:lvlOverride>
  </w:num>
  <w:num w:numId="9">
    <w:abstractNumId w:val="22"/>
  </w:num>
  <w:num w:numId="10">
    <w:abstractNumId w:val="26"/>
  </w:num>
  <w:num w:numId="11">
    <w:abstractNumId w:val="19"/>
  </w:num>
  <w:num w:numId="12">
    <w:abstractNumId w:val="20"/>
  </w:num>
  <w:num w:numId="13">
    <w:abstractNumId w:val="17"/>
  </w:num>
  <w:num w:numId="14">
    <w:abstractNumId w:val="25"/>
  </w:num>
  <w:num w:numId="15">
    <w:abstractNumId w:val="14"/>
  </w:num>
  <w:num w:numId="16">
    <w:abstractNumId w:val="18"/>
  </w:num>
  <w:num w:numId="17">
    <w:abstractNumId w:val="15"/>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TM2MDa2MDIyMTNS0lEKTi0uzszPAykwrQUANYOKziwAAAA="/>
  </w:docVars>
  <w:rsids>
    <w:rsidRoot w:val="002722F3"/>
    <w:rsid w:val="0000514E"/>
    <w:rsid w:val="00006488"/>
    <w:rsid w:val="00010A7F"/>
    <w:rsid w:val="00010E32"/>
    <w:rsid w:val="00020683"/>
    <w:rsid w:val="00021684"/>
    <w:rsid w:val="000247AC"/>
    <w:rsid w:val="000247F4"/>
    <w:rsid w:val="00024F97"/>
    <w:rsid w:val="0003411F"/>
    <w:rsid w:val="00036039"/>
    <w:rsid w:val="00037F90"/>
    <w:rsid w:val="0004039E"/>
    <w:rsid w:val="000416D3"/>
    <w:rsid w:val="00045936"/>
    <w:rsid w:val="00050936"/>
    <w:rsid w:val="00051261"/>
    <w:rsid w:val="00054711"/>
    <w:rsid w:val="00056629"/>
    <w:rsid w:val="00062F2F"/>
    <w:rsid w:val="00063A47"/>
    <w:rsid w:val="00063F35"/>
    <w:rsid w:val="000649FC"/>
    <w:rsid w:val="00067BD9"/>
    <w:rsid w:val="00077E61"/>
    <w:rsid w:val="00080C31"/>
    <w:rsid w:val="00081E42"/>
    <w:rsid w:val="000875BF"/>
    <w:rsid w:val="000966D1"/>
    <w:rsid w:val="000967BC"/>
    <w:rsid w:val="00096D8C"/>
    <w:rsid w:val="0009752F"/>
    <w:rsid w:val="000A1076"/>
    <w:rsid w:val="000A11C4"/>
    <w:rsid w:val="000A32EB"/>
    <w:rsid w:val="000A465D"/>
    <w:rsid w:val="000B19F6"/>
    <w:rsid w:val="000B2399"/>
    <w:rsid w:val="000B3151"/>
    <w:rsid w:val="000B416A"/>
    <w:rsid w:val="000C010D"/>
    <w:rsid w:val="000C0B65"/>
    <w:rsid w:val="000C4978"/>
    <w:rsid w:val="000C6408"/>
    <w:rsid w:val="000C7AED"/>
    <w:rsid w:val="000D0AA5"/>
    <w:rsid w:val="000E05FE"/>
    <w:rsid w:val="000E3D42"/>
    <w:rsid w:val="000E462F"/>
    <w:rsid w:val="000F0649"/>
    <w:rsid w:val="000F356D"/>
    <w:rsid w:val="0010193C"/>
    <w:rsid w:val="00114962"/>
    <w:rsid w:val="001160AA"/>
    <w:rsid w:val="0011649E"/>
    <w:rsid w:val="001202E2"/>
    <w:rsid w:val="0012064C"/>
    <w:rsid w:val="001220FB"/>
    <w:rsid w:val="00122BD5"/>
    <w:rsid w:val="00125591"/>
    <w:rsid w:val="00130F06"/>
    <w:rsid w:val="00133F79"/>
    <w:rsid w:val="0013617B"/>
    <w:rsid w:val="0014288A"/>
    <w:rsid w:val="00142CFD"/>
    <w:rsid w:val="00142E24"/>
    <w:rsid w:val="00144979"/>
    <w:rsid w:val="00150F26"/>
    <w:rsid w:val="0015334C"/>
    <w:rsid w:val="00154B23"/>
    <w:rsid w:val="00156869"/>
    <w:rsid w:val="00161656"/>
    <w:rsid w:val="001633B9"/>
    <w:rsid w:val="001718DE"/>
    <w:rsid w:val="00171D23"/>
    <w:rsid w:val="001725B7"/>
    <w:rsid w:val="00172AD3"/>
    <w:rsid w:val="0017348F"/>
    <w:rsid w:val="00177498"/>
    <w:rsid w:val="00181CAF"/>
    <w:rsid w:val="001848E8"/>
    <w:rsid w:val="00184E2D"/>
    <w:rsid w:val="0018696C"/>
    <w:rsid w:val="00194A66"/>
    <w:rsid w:val="001A0E1B"/>
    <w:rsid w:val="001A21BB"/>
    <w:rsid w:val="001A4B5D"/>
    <w:rsid w:val="001A559C"/>
    <w:rsid w:val="001B1729"/>
    <w:rsid w:val="001B1743"/>
    <w:rsid w:val="001B6729"/>
    <w:rsid w:val="001B6D94"/>
    <w:rsid w:val="001C06A7"/>
    <w:rsid w:val="001C174B"/>
    <w:rsid w:val="001C215F"/>
    <w:rsid w:val="001C4EFE"/>
    <w:rsid w:val="001D6242"/>
    <w:rsid w:val="001D6BCF"/>
    <w:rsid w:val="001D7B8C"/>
    <w:rsid w:val="001E01CA"/>
    <w:rsid w:val="001E7F42"/>
    <w:rsid w:val="001F0673"/>
    <w:rsid w:val="001F3743"/>
    <w:rsid w:val="001F4464"/>
    <w:rsid w:val="001F6277"/>
    <w:rsid w:val="001F735F"/>
    <w:rsid w:val="00202562"/>
    <w:rsid w:val="00202CAE"/>
    <w:rsid w:val="002055B1"/>
    <w:rsid w:val="00206162"/>
    <w:rsid w:val="002075AD"/>
    <w:rsid w:val="002075DD"/>
    <w:rsid w:val="00207D54"/>
    <w:rsid w:val="00211407"/>
    <w:rsid w:val="00211C25"/>
    <w:rsid w:val="002129A7"/>
    <w:rsid w:val="00212A77"/>
    <w:rsid w:val="00215E01"/>
    <w:rsid w:val="00220A87"/>
    <w:rsid w:val="00226A86"/>
    <w:rsid w:val="00227C9A"/>
    <w:rsid w:val="00230652"/>
    <w:rsid w:val="0023282A"/>
    <w:rsid w:val="00236B74"/>
    <w:rsid w:val="00240B27"/>
    <w:rsid w:val="00241BF2"/>
    <w:rsid w:val="00250354"/>
    <w:rsid w:val="0025179A"/>
    <w:rsid w:val="00257D4E"/>
    <w:rsid w:val="00263479"/>
    <w:rsid w:val="00264D8A"/>
    <w:rsid w:val="00267E61"/>
    <w:rsid w:val="0027017C"/>
    <w:rsid w:val="00271F7C"/>
    <w:rsid w:val="002722F3"/>
    <w:rsid w:val="002740C3"/>
    <w:rsid w:val="00275282"/>
    <w:rsid w:val="00275CF5"/>
    <w:rsid w:val="00281EBF"/>
    <w:rsid w:val="0028301F"/>
    <w:rsid w:val="00285017"/>
    <w:rsid w:val="002903E4"/>
    <w:rsid w:val="00290FAF"/>
    <w:rsid w:val="00294DC5"/>
    <w:rsid w:val="002A2D2E"/>
    <w:rsid w:val="002A7ABE"/>
    <w:rsid w:val="002B4B87"/>
    <w:rsid w:val="002B4D6F"/>
    <w:rsid w:val="002B516C"/>
    <w:rsid w:val="002B7159"/>
    <w:rsid w:val="002C00E8"/>
    <w:rsid w:val="002C158C"/>
    <w:rsid w:val="002C21EC"/>
    <w:rsid w:val="002C7BE8"/>
    <w:rsid w:val="002D1B49"/>
    <w:rsid w:val="002D3AFF"/>
    <w:rsid w:val="002D4FB1"/>
    <w:rsid w:val="002E1C0F"/>
    <w:rsid w:val="002E23E9"/>
    <w:rsid w:val="002E38A2"/>
    <w:rsid w:val="002E5598"/>
    <w:rsid w:val="002E6C93"/>
    <w:rsid w:val="002F055C"/>
    <w:rsid w:val="002F0B85"/>
    <w:rsid w:val="002F69B3"/>
    <w:rsid w:val="00300658"/>
    <w:rsid w:val="003056C8"/>
    <w:rsid w:val="003059EB"/>
    <w:rsid w:val="00306881"/>
    <w:rsid w:val="003068F2"/>
    <w:rsid w:val="00314EC8"/>
    <w:rsid w:val="00317ECE"/>
    <w:rsid w:val="00321096"/>
    <w:rsid w:val="0032201C"/>
    <w:rsid w:val="00322EF5"/>
    <w:rsid w:val="0032558B"/>
    <w:rsid w:val="00325F07"/>
    <w:rsid w:val="00333A5C"/>
    <w:rsid w:val="00334F5F"/>
    <w:rsid w:val="00340298"/>
    <w:rsid w:val="003418C6"/>
    <w:rsid w:val="00343749"/>
    <w:rsid w:val="0034480D"/>
    <w:rsid w:val="00346F91"/>
    <w:rsid w:val="00350762"/>
    <w:rsid w:val="0035101C"/>
    <w:rsid w:val="003524DE"/>
    <w:rsid w:val="00354A25"/>
    <w:rsid w:val="0035733C"/>
    <w:rsid w:val="00362B84"/>
    <w:rsid w:val="003660ED"/>
    <w:rsid w:val="003737BB"/>
    <w:rsid w:val="0037625E"/>
    <w:rsid w:val="00376F32"/>
    <w:rsid w:val="00392CA3"/>
    <w:rsid w:val="003952DA"/>
    <w:rsid w:val="003A71E6"/>
    <w:rsid w:val="003B0550"/>
    <w:rsid w:val="003B2CC4"/>
    <w:rsid w:val="003B3707"/>
    <w:rsid w:val="003B694F"/>
    <w:rsid w:val="003C05A2"/>
    <w:rsid w:val="003C1FB1"/>
    <w:rsid w:val="003C4C63"/>
    <w:rsid w:val="003C62EA"/>
    <w:rsid w:val="003D3E56"/>
    <w:rsid w:val="003D3FBA"/>
    <w:rsid w:val="003D4A85"/>
    <w:rsid w:val="003D4FDB"/>
    <w:rsid w:val="003D50BF"/>
    <w:rsid w:val="003D60DC"/>
    <w:rsid w:val="003F171C"/>
    <w:rsid w:val="003F67D1"/>
    <w:rsid w:val="003F7AE3"/>
    <w:rsid w:val="003F7D4A"/>
    <w:rsid w:val="00400671"/>
    <w:rsid w:val="00403080"/>
    <w:rsid w:val="00403358"/>
    <w:rsid w:val="00404583"/>
    <w:rsid w:val="00412FC5"/>
    <w:rsid w:val="00416278"/>
    <w:rsid w:val="00422276"/>
    <w:rsid w:val="004228F5"/>
    <w:rsid w:val="00423C53"/>
    <w:rsid w:val="004242F1"/>
    <w:rsid w:val="00434207"/>
    <w:rsid w:val="00437733"/>
    <w:rsid w:val="00442B31"/>
    <w:rsid w:val="0044325D"/>
    <w:rsid w:val="00443BE4"/>
    <w:rsid w:val="00445A00"/>
    <w:rsid w:val="00450DA3"/>
    <w:rsid w:val="00451AC6"/>
    <w:rsid w:val="00451B0F"/>
    <w:rsid w:val="00454933"/>
    <w:rsid w:val="004602EA"/>
    <w:rsid w:val="00463CD3"/>
    <w:rsid w:val="00475D87"/>
    <w:rsid w:val="00477BD4"/>
    <w:rsid w:val="00480A53"/>
    <w:rsid w:val="00480AC0"/>
    <w:rsid w:val="0048151D"/>
    <w:rsid w:val="00482A6A"/>
    <w:rsid w:val="00484BA7"/>
    <w:rsid w:val="00494DCA"/>
    <w:rsid w:val="00497FA4"/>
    <w:rsid w:val="004A3BF8"/>
    <w:rsid w:val="004A4799"/>
    <w:rsid w:val="004A65BC"/>
    <w:rsid w:val="004B0EBF"/>
    <w:rsid w:val="004B2D49"/>
    <w:rsid w:val="004B5BDA"/>
    <w:rsid w:val="004B5CAC"/>
    <w:rsid w:val="004B5D2D"/>
    <w:rsid w:val="004B7C61"/>
    <w:rsid w:val="004C2EE3"/>
    <w:rsid w:val="004C4F7C"/>
    <w:rsid w:val="004C6D92"/>
    <w:rsid w:val="004D2B9D"/>
    <w:rsid w:val="004D415D"/>
    <w:rsid w:val="004E0140"/>
    <w:rsid w:val="004E0B59"/>
    <w:rsid w:val="004E1399"/>
    <w:rsid w:val="004E4A22"/>
    <w:rsid w:val="004E5D04"/>
    <w:rsid w:val="004F0315"/>
    <w:rsid w:val="004F32B7"/>
    <w:rsid w:val="004F7194"/>
    <w:rsid w:val="00501605"/>
    <w:rsid w:val="0050307D"/>
    <w:rsid w:val="0050369C"/>
    <w:rsid w:val="00503A11"/>
    <w:rsid w:val="005105BB"/>
    <w:rsid w:val="00510CE8"/>
    <w:rsid w:val="00511968"/>
    <w:rsid w:val="00515F98"/>
    <w:rsid w:val="00516E7C"/>
    <w:rsid w:val="00517920"/>
    <w:rsid w:val="00520DA6"/>
    <w:rsid w:val="00523939"/>
    <w:rsid w:val="005261DD"/>
    <w:rsid w:val="00526F4A"/>
    <w:rsid w:val="0053721A"/>
    <w:rsid w:val="00540CC8"/>
    <w:rsid w:val="005419AA"/>
    <w:rsid w:val="00541F70"/>
    <w:rsid w:val="005434D7"/>
    <w:rsid w:val="0055231A"/>
    <w:rsid w:val="005541DA"/>
    <w:rsid w:val="0055614C"/>
    <w:rsid w:val="005607C0"/>
    <w:rsid w:val="00563F6E"/>
    <w:rsid w:val="00564A29"/>
    <w:rsid w:val="00565E0E"/>
    <w:rsid w:val="00566D06"/>
    <w:rsid w:val="00575AE0"/>
    <w:rsid w:val="00582F25"/>
    <w:rsid w:val="00584D41"/>
    <w:rsid w:val="005918E4"/>
    <w:rsid w:val="005927CB"/>
    <w:rsid w:val="00595CB5"/>
    <w:rsid w:val="005A53E5"/>
    <w:rsid w:val="005B4A4E"/>
    <w:rsid w:val="005C326A"/>
    <w:rsid w:val="005C4C01"/>
    <w:rsid w:val="005D2328"/>
    <w:rsid w:val="005D26BA"/>
    <w:rsid w:val="005D4564"/>
    <w:rsid w:val="005D6694"/>
    <w:rsid w:val="005E0E0A"/>
    <w:rsid w:val="005E14C2"/>
    <w:rsid w:val="005E2DBD"/>
    <w:rsid w:val="005E3179"/>
    <w:rsid w:val="005E3E8C"/>
    <w:rsid w:val="005E4B35"/>
    <w:rsid w:val="005E5472"/>
    <w:rsid w:val="005E5B60"/>
    <w:rsid w:val="005F0B17"/>
    <w:rsid w:val="005F29D1"/>
    <w:rsid w:val="005F2BAD"/>
    <w:rsid w:val="005F4679"/>
    <w:rsid w:val="005F5F23"/>
    <w:rsid w:val="00602A42"/>
    <w:rsid w:val="00607BA5"/>
    <w:rsid w:val="0061180A"/>
    <w:rsid w:val="006125DE"/>
    <w:rsid w:val="00613CC2"/>
    <w:rsid w:val="00615C3B"/>
    <w:rsid w:val="00621548"/>
    <w:rsid w:val="00625D49"/>
    <w:rsid w:val="00625DE3"/>
    <w:rsid w:val="00626EB6"/>
    <w:rsid w:val="00630B77"/>
    <w:rsid w:val="00631CB6"/>
    <w:rsid w:val="006410EB"/>
    <w:rsid w:val="00650FFF"/>
    <w:rsid w:val="006513B3"/>
    <w:rsid w:val="00651FD2"/>
    <w:rsid w:val="00652960"/>
    <w:rsid w:val="00655D03"/>
    <w:rsid w:val="0065781C"/>
    <w:rsid w:val="006624ED"/>
    <w:rsid w:val="00666E80"/>
    <w:rsid w:val="00672C16"/>
    <w:rsid w:val="0067691A"/>
    <w:rsid w:val="006832CC"/>
    <w:rsid w:val="00683388"/>
    <w:rsid w:val="00683F84"/>
    <w:rsid w:val="006853E5"/>
    <w:rsid w:val="0068647F"/>
    <w:rsid w:val="00687E3C"/>
    <w:rsid w:val="0069060D"/>
    <w:rsid w:val="00690D32"/>
    <w:rsid w:val="0069567C"/>
    <w:rsid w:val="0069671B"/>
    <w:rsid w:val="006A21F1"/>
    <w:rsid w:val="006A2921"/>
    <w:rsid w:val="006A42E1"/>
    <w:rsid w:val="006A4C7A"/>
    <w:rsid w:val="006A6A81"/>
    <w:rsid w:val="006A7D49"/>
    <w:rsid w:val="006B098D"/>
    <w:rsid w:val="006B269D"/>
    <w:rsid w:val="006B5B83"/>
    <w:rsid w:val="006B7EFA"/>
    <w:rsid w:val="006C2E99"/>
    <w:rsid w:val="006C3433"/>
    <w:rsid w:val="006C6BA5"/>
    <w:rsid w:val="006D18EA"/>
    <w:rsid w:val="006D37E2"/>
    <w:rsid w:val="006D4369"/>
    <w:rsid w:val="006D7A50"/>
    <w:rsid w:val="006E61E2"/>
    <w:rsid w:val="006E697F"/>
    <w:rsid w:val="006E7872"/>
    <w:rsid w:val="006F026F"/>
    <w:rsid w:val="006F5244"/>
    <w:rsid w:val="006F52D1"/>
    <w:rsid w:val="006F7197"/>
    <w:rsid w:val="006F7393"/>
    <w:rsid w:val="00701869"/>
    <w:rsid w:val="0070224F"/>
    <w:rsid w:val="0070499F"/>
    <w:rsid w:val="00704D93"/>
    <w:rsid w:val="00707CBD"/>
    <w:rsid w:val="007115F7"/>
    <w:rsid w:val="007134F9"/>
    <w:rsid w:val="007152F7"/>
    <w:rsid w:val="00716134"/>
    <w:rsid w:val="00716EA4"/>
    <w:rsid w:val="00720441"/>
    <w:rsid w:val="00730474"/>
    <w:rsid w:val="00730E15"/>
    <w:rsid w:val="00730E7F"/>
    <w:rsid w:val="00730F47"/>
    <w:rsid w:val="00731435"/>
    <w:rsid w:val="007314E3"/>
    <w:rsid w:val="00734EF6"/>
    <w:rsid w:val="007477C9"/>
    <w:rsid w:val="00750CBA"/>
    <w:rsid w:val="0075409E"/>
    <w:rsid w:val="0075436E"/>
    <w:rsid w:val="00754CC5"/>
    <w:rsid w:val="00762B96"/>
    <w:rsid w:val="007668B9"/>
    <w:rsid w:val="007705D1"/>
    <w:rsid w:val="00771869"/>
    <w:rsid w:val="007722ED"/>
    <w:rsid w:val="00775EE9"/>
    <w:rsid w:val="00776AF8"/>
    <w:rsid w:val="00776D05"/>
    <w:rsid w:val="00785689"/>
    <w:rsid w:val="00786BF4"/>
    <w:rsid w:val="00786ECA"/>
    <w:rsid w:val="00792D11"/>
    <w:rsid w:val="00796C61"/>
    <w:rsid w:val="0079754B"/>
    <w:rsid w:val="007A001F"/>
    <w:rsid w:val="007A0101"/>
    <w:rsid w:val="007A1E6D"/>
    <w:rsid w:val="007A20DB"/>
    <w:rsid w:val="007A5202"/>
    <w:rsid w:val="007A5E48"/>
    <w:rsid w:val="007A7D97"/>
    <w:rsid w:val="007B0905"/>
    <w:rsid w:val="007B0DE1"/>
    <w:rsid w:val="007B0EB2"/>
    <w:rsid w:val="007B1B67"/>
    <w:rsid w:val="007B51E8"/>
    <w:rsid w:val="007B6B57"/>
    <w:rsid w:val="007B7F41"/>
    <w:rsid w:val="007C064A"/>
    <w:rsid w:val="007C1811"/>
    <w:rsid w:val="007D1798"/>
    <w:rsid w:val="007D39AA"/>
    <w:rsid w:val="007D3A3A"/>
    <w:rsid w:val="007D4DD4"/>
    <w:rsid w:val="007D5F47"/>
    <w:rsid w:val="007D63C7"/>
    <w:rsid w:val="007E0521"/>
    <w:rsid w:val="007E47EA"/>
    <w:rsid w:val="007E4C1C"/>
    <w:rsid w:val="00806065"/>
    <w:rsid w:val="008069D8"/>
    <w:rsid w:val="00807F67"/>
    <w:rsid w:val="00810B6F"/>
    <w:rsid w:val="0081167F"/>
    <w:rsid w:val="00812726"/>
    <w:rsid w:val="00814A0F"/>
    <w:rsid w:val="00815E2D"/>
    <w:rsid w:val="008169EA"/>
    <w:rsid w:val="00820185"/>
    <w:rsid w:val="00821FBC"/>
    <w:rsid w:val="00822CE0"/>
    <w:rsid w:val="00824C0D"/>
    <w:rsid w:val="008261F2"/>
    <w:rsid w:val="008354F9"/>
    <w:rsid w:val="0083635C"/>
    <w:rsid w:val="008369FC"/>
    <w:rsid w:val="00841AB1"/>
    <w:rsid w:val="00842293"/>
    <w:rsid w:val="00845878"/>
    <w:rsid w:val="00845CB2"/>
    <w:rsid w:val="00845EC6"/>
    <w:rsid w:val="00852E61"/>
    <w:rsid w:val="00855605"/>
    <w:rsid w:val="008567B5"/>
    <w:rsid w:val="0085716E"/>
    <w:rsid w:val="00861E4B"/>
    <w:rsid w:val="00862763"/>
    <w:rsid w:val="008655F5"/>
    <w:rsid w:val="00865A4D"/>
    <w:rsid w:val="00871C77"/>
    <w:rsid w:val="0087549D"/>
    <w:rsid w:val="008809E7"/>
    <w:rsid w:val="00886A42"/>
    <w:rsid w:val="00886D00"/>
    <w:rsid w:val="0089319E"/>
    <w:rsid w:val="00893A9E"/>
    <w:rsid w:val="00893CEE"/>
    <w:rsid w:val="008965EE"/>
    <w:rsid w:val="00896EB9"/>
    <w:rsid w:val="00897E9D"/>
    <w:rsid w:val="008A0DA5"/>
    <w:rsid w:val="008A2F4E"/>
    <w:rsid w:val="008A3EA4"/>
    <w:rsid w:val="008A40D3"/>
    <w:rsid w:val="008A4A00"/>
    <w:rsid w:val="008B2968"/>
    <w:rsid w:val="008C68F1"/>
    <w:rsid w:val="008C7E53"/>
    <w:rsid w:val="008D3006"/>
    <w:rsid w:val="008D3A7A"/>
    <w:rsid w:val="008E0E0A"/>
    <w:rsid w:val="008F02F4"/>
    <w:rsid w:val="008F11C5"/>
    <w:rsid w:val="008F15B0"/>
    <w:rsid w:val="008F2075"/>
    <w:rsid w:val="008F2940"/>
    <w:rsid w:val="008F59BE"/>
    <w:rsid w:val="009049EC"/>
    <w:rsid w:val="00905FEB"/>
    <w:rsid w:val="00907AF7"/>
    <w:rsid w:val="00913F9E"/>
    <w:rsid w:val="00917948"/>
    <w:rsid w:val="00921803"/>
    <w:rsid w:val="00921E61"/>
    <w:rsid w:val="009247DD"/>
    <w:rsid w:val="00926503"/>
    <w:rsid w:val="00934C28"/>
    <w:rsid w:val="009404ED"/>
    <w:rsid w:val="009406BD"/>
    <w:rsid w:val="00947AD8"/>
    <w:rsid w:val="00950ACD"/>
    <w:rsid w:val="00950BF0"/>
    <w:rsid w:val="009538F3"/>
    <w:rsid w:val="00953A5D"/>
    <w:rsid w:val="00953FB4"/>
    <w:rsid w:val="009544D9"/>
    <w:rsid w:val="009553DB"/>
    <w:rsid w:val="0096110E"/>
    <w:rsid w:val="009726D8"/>
    <w:rsid w:val="00974A33"/>
    <w:rsid w:val="0097666B"/>
    <w:rsid w:val="00977DA8"/>
    <w:rsid w:val="00984213"/>
    <w:rsid w:val="00990EB3"/>
    <w:rsid w:val="00993B3C"/>
    <w:rsid w:val="0099411A"/>
    <w:rsid w:val="0099599F"/>
    <w:rsid w:val="00995D36"/>
    <w:rsid w:val="009A09A6"/>
    <w:rsid w:val="009A09D7"/>
    <w:rsid w:val="009A505D"/>
    <w:rsid w:val="009B24C6"/>
    <w:rsid w:val="009B58D8"/>
    <w:rsid w:val="009B73D0"/>
    <w:rsid w:val="009C2498"/>
    <w:rsid w:val="009C5A21"/>
    <w:rsid w:val="009C6922"/>
    <w:rsid w:val="009C7628"/>
    <w:rsid w:val="009D05C3"/>
    <w:rsid w:val="009D2C9F"/>
    <w:rsid w:val="009D7308"/>
    <w:rsid w:val="009E4E34"/>
    <w:rsid w:val="009E5793"/>
    <w:rsid w:val="009E6B6C"/>
    <w:rsid w:val="009F0F8D"/>
    <w:rsid w:val="009F2D62"/>
    <w:rsid w:val="009F55D1"/>
    <w:rsid w:val="009F7371"/>
    <w:rsid w:val="009F76DB"/>
    <w:rsid w:val="00A04992"/>
    <w:rsid w:val="00A06429"/>
    <w:rsid w:val="00A078CE"/>
    <w:rsid w:val="00A14EC7"/>
    <w:rsid w:val="00A15C27"/>
    <w:rsid w:val="00A260A5"/>
    <w:rsid w:val="00A30A4C"/>
    <w:rsid w:val="00A32C3B"/>
    <w:rsid w:val="00A41C0B"/>
    <w:rsid w:val="00A41C65"/>
    <w:rsid w:val="00A4251B"/>
    <w:rsid w:val="00A42631"/>
    <w:rsid w:val="00A44657"/>
    <w:rsid w:val="00A45F4F"/>
    <w:rsid w:val="00A46638"/>
    <w:rsid w:val="00A479E5"/>
    <w:rsid w:val="00A506CB"/>
    <w:rsid w:val="00A53657"/>
    <w:rsid w:val="00A54522"/>
    <w:rsid w:val="00A600A9"/>
    <w:rsid w:val="00A667F8"/>
    <w:rsid w:val="00A67D70"/>
    <w:rsid w:val="00A73509"/>
    <w:rsid w:val="00A74542"/>
    <w:rsid w:val="00A77DFA"/>
    <w:rsid w:val="00A80202"/>
    <w:rsid w:val="00A8160E"/>
    <w:rsid w:val="00A82B64"/>
    <w:rsid w:val="00A83233"/>
    <w:rsid w:val="00A8352A"/>
    <w:rsid w:val="00A83B5F"/>
    <w:rsid w:val="00A85924"/>
    <w:rsid w:val="00A87B51"/>
    <w:rsid w:val="00A90B92"/>
    <w:rsid w:val="00AA2C65"/>
    <w:rsid w:val="00AA55B7"/>
    <w:rsid w:val="00AA5B9E"/>
    <w:rsid w:val="00AA6C3A"/>
    <w:rsid w:val="00AA7F42"/>
    <w:rsid w:val="00AB2407"/>
    <w:rsid w:val="00AB4EBC"/>
    <w:rsid w:val="00AB53DF"/>
    <w:rsid w:val="00AC1154"/>
    <w:rsid w:val="00AC7253"/>
    <w:rsid w:val="00AD12AD"/>
    <w:rsid w:val="00AD2778"/>
    <w:rsid w:val="00AD3B34"/>
    <w:rsid w:val="00AD4841"/>
    <w:rsid w:val="00AD62FF"/>
    <w:rsid w:val="00AE0754"/>
    <w:rsid w:val="00AF03DD"/>
    <w:rsid w:val="00AF18EC"/>
    <w:rsid w:val="00AF32DA"/>
    <w:rsid w:val="00AF67C8"/>
    <w:rsid w:val="00B013DC"/>
    <w:rsid w:val="00B02121"/>
    <w:rsid w:val="00B05FBC"/>
    <w:rsid w:val="00B07032"/>
    <w:rsid w:val="00B07E5C"/>
    <w:rsid w:val="00B12B1C"/>
    <w:rsid w:val="00B13ADF"/>
    <w:rsid w:val="00B1460A"/>
    <w:rsid w:val="00B30558"/>
    <w:rsid w:val="00B324A1"/>
    <w:rsid w:val="00B32CFB"/>
    <w:rsid w:val="00B37DF2"/>
    <w:rsid w:val="00B4473E"/>
    <w:rsid w:val="00B509FF"/>
    <w:rsid w:val="00B50D2C"/>
    <w:rsid w:val="00B539E8"/>
    <w:rsid w:val="00B60B2B"/>
    <w:rsid w:val="00B61D3D"/>
    <w:rsid w:val="00B62AC1"/>
    <w:rsid w:val="00B702F1"/>
    <w:rsid w:val="00B70368"/>
    <w:rsid w:val="00B7504F"/>
    <w:rsid w:val="00B75702"/>
    <w:rsid w:val="00B76893"/>
    <w:rsid w:val="00B77568"/>
    <w:rsid w:val="00B77784"/>
    <w:rsid w:val="00B80251"/>
    <w:rsid w:val="00B811F7"/>
    <w:rsid w:val="00B83E3E"/>
    <w:rsid w:val="00B9086E"/>
    <w:rsid w:val="00BA3CFC"/>
    <w:rsid w:val="00BA4FA2"/>
    <w:rsid w:val="00BA5DC6"/>
    <w:rsid w:val="00BA6196"/>
    <w:rsid w:val="00BA6AD5"/>
    <w:rsid w:val="00BA7387"/>
    <w:rsid w:val="00BB2732"/>
    <w:rsid w:val="00BB5A72"/>
    <w:rsid w:val="00BC3C82"/>
    <w:rsid w:val="00BC51C4"/>
    <w:rsid w:val="00BC6D8C"/>
    <w:rsid w:val="00BD1722"/>
    <w:rsid w:val="00BD6749"/>
    <w:rsid w:val="00BE16DF"/>
    <w:rsid w:val="00BE2085"/>
    <w:rsid w:val="00BE2AA5"/>
    <w:rsid w:val="00BE4760"/>
    <w:rsid w:val="00BE6C47"/>
    <w:rsid w:val="00BE783B"/>
    <w:rsid w:val="00BF03EC"/>
    <w:rsid w:val="00C11BF7"/>
    <w:rsid w:val="00C14857"/>
    <w:rsid w:val="00C14B64"/>
    <w:rsid w:val="00C20426"/>
    <w:rsid w:val="00C21290"/>
    <w:rsid w:val="00C21920"/>
    <w:rsid w:val="00C224CD"/>
    <w:rsid w:val="00C236DA"/>
    <w:rsid w:val="00C246FB"/>
    <w:rsid w:val="00C2524E"/>
    <w:rsid w:val="00C266DC"/>
    <w:rsid w:val="00C279B4"/>
    <w:rsid w:val="00C33609"/>
    <w:rsid w:val="00C34006"/>
    <w:rsid w:val="00C3417A"/>
    <w:rsid w:val="00C34BD4"/>
    <w:rsid w:val="00C364B2"/>
    <w:rsid w:val="00C36B4C"/>
    <w:rsid w:val="00C426B1"/>
    <w:rsid w:val="00C44856"/>
    <w:rsid w:val="00C47216"/>
    <w:rsid w:val="00C51110"/>
    <w:rsid w:val="00C56E95"/>
    <w:rsid w:val="00C6127E"/>
    <w:rsid w:val="00C63A8E"/>
    <w:rsid w:val="00C64832"/>
    <w:rsid w:val="00C64857"/>
    <w:rsid w:val="00C65E67"/>
    <w:rsid w:val="00C66160"/>
    <w:rsid w:val="00C7085C"/>
    <w:rsid w:val="00C70CDA"/>
    <w:rsid w:val="00C721AC"/>
    <w:rsid w:val="00C81272"/>
    <w:rsid w:val="00C81DC4"/>
    <w:rsid w:val="00C90D6A"/>
    <w:rsid w:val="00C91632"/>
    <w:rsid w:val="00C93EAD"/>
    <w:rsid w:val="00C94E2D"/>
    <w:rsid w:val="00C95B93"/>
    <w:rsid w:val="00C96FB0"/>
    <w:rsid w:val="00CA0C6F"/>
    <w:rsid w:val="00CA247E"/>
    <w:rsid w:val="00CA5545"/>
    <w:rsid w:val="00CA6D21"/>
    <w:rsid w:val="00CB2C99"/>
    <w:rsid w:val="00CB3FD3"/>
    <w:rsid w:val="00CB4DC3"/>
    <w:rsid w:val="00CB4DC6"/>
    <w:rsid w:val="00CC68CD"/>
    <w:rsid w:val="00CC72B6"/>
    <w:rsid w:val="00CC7ABD"/>
    <w:rsid w:val="00CD367A"/>
    <w:rsid w:val="00CD6B76"/>
    <w:rsid w:val="00CE13AB"/>
    <w:rsid w:val="00CE14FD"/>
    <w:rsid w:val="00CE432E"/>
    <w:rsid w:val="00CE7AA8"/>
    <w:rsid w:val="00CF07F5"/>
    <w:rsid w:val="00CF536E"/>
    <w:rsid w:val="00D0007E"/>
    <w:rsid w:val="00D000F9"/>
    <w:rsid w:val="00D0218D"/>
    <w:rsid w:val="00D033C8"/>
    <w:rsid w:val="00D0423C"/>
    <w:rsid w:val="00D128FD"/>
    <w:rsid w:val="00D13C26"/>
    <w:rsid w:val="00D14356"/>
    <w:rsid w:val="00D22A1A"/>
    <w:rsid w:val="00D24EB9"/>
    <w:rsid w:val="00D25538"/>
    <w:rsid w:val="00D25C52"/>
    <w:rsid w:val="00D25FB5"/>
    <w:rsid w:val="00D31395"/>
    <w:rsid w:val="00D36310"/>
    <w:rsid w:val="00D373C3"/>
    <w:rsid w:val="00D420C5"/>
    <w:rsid w:val="00D44223"/>
    <w:rsid w:val="00D454D9"/>
    <w:rsid w:val="00D5094A"/>
    <w:rsid w:val="00D57719"/>
    <w:rsid w:val="00D60C44"/>
    <w:rsid w:val="00D6239E"/>
    <w:rsid w:val="00D66B47"/>
    <w:rsid w:val="00D71736"/>
    <w:rsid w:val="00D722E4"/>
    <w:rsid w:val="00D7327B"/>
    <w:rsid w:val="00D732FC"/>
    <w:rsid w:val="00D764CA"/>
    <w:rsid w:val="00D7741D"/>
    <w:rsid w:val="00D85935"/>
    <w:rsid w:val="00D91C07"/>
    <w:rsid w:val="00D95F87"/>
    <w:rsid w:val="00D9788D"/>
    <w:rsid w:val="00DA11FC"/>
    <w:rsid w:val="00DA2529"/>
    <w:rsid w:val="00DA3E8D"/>
    <w:rsid w:val="00DA60E6"/>
    <w:rsid w:val="00DB00CA"/>
    <w:rsid w:val="00DB130A"/>
    <w:rsid w:val="00DB2EBB"/>
    <w:rsid w:val="00DB5EA7"/>
    <w:rsid w:val="00DB7B98"/>
    <w:rsid w:val="00DC10A1"/>
    <w:rsid w:val="00DC1E58"/>
    <w:rsid w:val="00DC260B"/>
    <w:rsid w:val="00DC655F"/>
    <w:rsid w:val="00DD0B59"/>
    <w:rsid w:val="00DD6354"/>
    <w:rsid w:val="00DD7EBD"/>
    <w:rsid w:val="00DE2756"/>
    <w:rsid w:val="00DE4959"/>
    <w:rsid w:val="00DE6FE9"/>
    <w:rsid w:val="00DF37E0"/>
    <w:rsid w:val="00DF3F73"/>
    <w:rsid w:val="00DF62B6"/>
    <w:rsid w:val="00E018E5"/>
    <w:rsid w:val="00E02AE9"/>
    <w:rsid w:val="00E02ECA"/>
    <w:rsid w:val="00E04B1F"/>
    <w:rsid w:val="00E07225"/>
    <w:rsid w:val="00E16544"/>
    <w:rsid w:val="00E207AA"/>
    <w:rsid w:val="00E279EC"/>
    <w:rsid w:val="00E31308"/>
    <w:rsid w:val="00E33DFB"/>
    <w:rsid w:val="00E50948"/>
    <w:rsid w:val="00E517AD"/>
    <w:rsid w:val="00E5409F"/>
    <w:rsid w:val="00E571F8"/>
    <w:rsid w:val="00E61BED"/>
    <w:rsid w:val="00E61D46"/>
    <w:rsid w:val="00E6291C"/>
    <w:rsid w:val="00E62A6B"/>
    <w:rsid w:val="00E65012"/>
    <w:rsid w:val="00E657F7"/>
    <w:rsid w:val="00E67043"/>
    <w:rsid w:val="00E70736"/>
    <w:rsid w:val="00E70D34"/>
    <w:rsid w:val="00E72237"/>
    <w:rsid w:val="00E728F0"/>
    <w:rsid w:val="00E73EA3"/>
    <w:rsid w:val="00E77021"/>
    <w:rsid w:val="00E80CB1"/>
    <w:rsid w:val="00E827D9"/>
    <w:rsid w:val="00EA4A00"/>
    <w:rsid w:val="00EB176D"/>
    <w:rsid w:val="00EB1BB3"/>
    <w:rsid w:val="00EB7510"/>
    <w:rsid w:val="00EC079F"/>
    <w:rsid w:val="00EC342F"/>
    <w:rsid w:val="00EC3A61"/>
    <w:rsid w:val="00EC4FA2"/>
    <w:rsid w:val="00EC7105"/>
    <w:rsid w:val="00EC7CFD"/>
    <w:rsid w:val="00ED1C55"/>
    <w:rsid w:val="00ED2A89"/>
    <w:rsid w:val="00ED727B"/>
    <w:rsid w:val="00EE6488"/>
    <w:rsid w:val="00EE6C9C"/>
    <w:rsid w:val="00EE79BC"/>
    <w:rsid w:val="00EE7A87"/>
    <w:rsid w:val="00EF0777"/>
    <w:rsid w:val="00EF1FE9"/>
    <w:rsid w:val="00EF3BD8"/>
    <w:rsid w:val="00EF3D13"/>
    <w:rsid w:val="00F021FA"/>
    <w:rsid w:val="00F04019"/>
    <w:rsid w:val="00F0614A"/>
    <w:rsid w:val="00F06ED9"/>
    <w:rsid w:val="00F11474"/>
    <w:rsid w:val="00F15D6E"/>
    <w:rsid w:val="00F201F4"/>
    <w:rsid w:val="00F23B58"/>
    <w:rsid w:val="00F243D8"/>
    <w:rsid w:val="00F33487"/>
    <w:rsid w:val="00F35C8D"/>
    <w:rsid w:val="00F42A5D"/>
    <w:rsid w:val="00F5146B"/>
    <w:rsid w:val="00F5274A"/>
    <w:rsid w:val="00F53808"/>
    <w:rsid w:val="00F60492"/>
    <w:rsid w:val="00F606E3"/>
    <w:rsid w:val="00F6072F"/>
    <w:rsid w:val="00F62E97"/>
    <w:rsid w:val="00F64209"/>
    <w:rsid w:val="00F64FD0"/>
    <w:rsid w:val="00F71A00"/>
    <w:rsid w:val="00F77D1F"/>
    <w:rsid w:val="00F80269"/>
    <w:rsid w:val="00F81F09"/>
    <w:rsid w:val="00F82098"/>
    <w:rsid w:val="00F83C3E"/>
    <w:rsid w:val="00F9293C"/>
    <w:rsid w:val="00F92A46"/>
    <w:rsid w:val="00F930FC"/>
    <w:rsid w:val="00F93BF5"/>
    <w:rsid w:val="00F9785C"/>
    <w:rsid w:val="00FA6431"/>
    <w:rsid w:val="00FB2FB3"/>
    <w:rsid w:val="00FB4196"/>
    <w:rsid w:val="00FB523E"/>
    <w:rsid w:val="00FC3D0C"/>
    <w:rsid w:val="00FC49A7"/>
    <w:rsid w:val="00FC701E"/>
    <w:rsid w:val="00FD2A85"/>
    <w:rsid w:val="00FD775F"/>
    <w:rsid w:val="00FE00C0"/>
    <w:rsid w:val="00FE08FD"/>
    <w:rsid w:val="00FE2632"/>
    <w:rsid w:val="00FF0FED"/>
    <w:rsid w:val="00FF2E4B"/>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7A2BE"/>
  <w15:docId w15:val="{08483EE8-BF24-44FC-B44B-903A45EE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D94"/>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1B6D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BC51C4"/>
    <w:pPr>
      <w:keepNext/>
      <w:spacing w:after="120"/>
      <w:ind w:left="7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B6D94"/>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1B6D94"/>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B6D94"/>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B6D9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B6D9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B6D9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B6D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1B6D94"/>
    <w:pPr>
      <w:numPr>
        <w:numId w:val="1"/>
      </w:numPr>
      <w:tabs>
        <w:tab w:val="clear" w:pos="1080"/>
        <w:tab w:val="num" w:pos="1440"/>
      </w:tabs>
      <w:spacing w:after="120"/>
    </w:pPr>
  </w:style>
  <w:style w:type="paragraph" w:styleId="EndnoteText">
    <w:name w:val="endnote text"/>
    <w:basedOn w:val="Normal"/>
    <w:link w:val="EndnoteTextChar"/>
    <w:semiHidden/>
    <w:rsid w:val="001B6D94"/>
    <w:rPr>
      <w:sz w:val="20"/>
    </w:rPr>
  </w:style>
  <w:style w:type="character" w:styleId="EndnoteReference">
    <w:name w:val="endnote reference"/>
    <w:semiHidden/>
    <w:rsid w:val="001B6D94"/>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rsid w:val="001B6D94"/>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Style 20,callout,-E Funotenzeichen"/>
    <w:uiPriority w:val="99"/>
    <w:rsid w:val="001B6D94"/>
    <w:rPr>
      <w:rFonts w:ascii="Times New Roman" w:hAnsi="Times New Roman"/>
      <w:dstrike w:val="0"/>
      <w:color w:val="auto"/>
      <w:sz w:val="20"/>
      <w:vertAlign w:val="superscript"/>
    </w:rPr>
  </w:style>
  <w:style w:type="paragraph" w:styleId="TOC1">
    <w:name w:val="toc 1"/>
    <w:basedOn w:val="Normal"/>
    <w:next w:val="Normal"/>
    <w:rsid w:val="001B6D94"/>
    <w:pPr>
      <w:tabs>
        <w:tab w:val="left" w:pos="360"/>
        <w:tab w:val="right" w:leader="dot" w:pos="9360"/>
      </w:tabs>
      <w:suppressAutoHyphens/>
      <w:ind w:left="360" w:right="720" w:hanging="360"/>
    </w:pPr>
    <w:rPr>
      <w:caps/>
      <w:noProof/>
    </w:rPr>
  </w:style>
  <w:style w:type="paragraph" w:styleId="TOC2">
    <w:name w:val="toc 2"/>
    <w:basedOn w:val="Normal"/>
    <w:next w:val="Normal"/>
    <w:rsid w:val="001B6D94"/>
    <w:pPr>
      <w:tabs>
        <w:tab w:val="left" w:pos="720"/>
        <w:tab w:val="right" w:leader="dot" w:pos="9360"/>
      </w:tabs>
      <w:suppressAutoHyphens/>
      <w:ind w:left="720" w:right="720" w:hanging="360"/>
    </w:pPr>
    <w:rPr>
      <w:noProof/>
    </w:rPr>
  </w:style>
  <w:style w:type="paragraph" w:styleId="TOC3">
    <w:name w:val="toc 3"/>
    <w:basedOn w:val="Normal"/>
    <w:next w:val="Normal"/>
    <w:rsid w:val="001B6D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6D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6D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6D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6D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6D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6D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6D94"/>
    <w:pPr>
      <w:tabs>
        <w:tab w:val="right" w:pos="9360"/>
      </w:tabs>
      <w:suppressAutoHyphens/>
    </w:pPr>
  </w:style>
  <w:style w:type="character" w:customStyle="1" w:styleId="EquationCaption">
    <w:name w:val="_Equation Caption"/>
    <w:rsid w:val="001B6D94"/>
  </w:style>
  <w:style w:type="paragraph" w:styleId="Header">
    <w:name w:val="header"/>
    <w:basedOn w:val="Normal"/>
    <w:link w:val="HeaderChar"/>
    <w:autoRedefine/>
    <w:rsid w:val="001B6D94"/>
    <w:pPr>
      <w:tabs>
        <w:tab w:val="center" w:pos="4680"/>
        <w:tab w:val="right" w:pos="9360"/>
      </w:tabs>
    </w:pPr>
    <w:rPr>
      <w:b/>
    </w:rPr>
  </w:style>
  <w:style w:type="paragraph" w:styleId="Footer">
    <w:name w:val="footer"/>
    <w:basedOn w:val="Normal"/>
    <w:link w:val="FooterChar"/>
    <w:uiPriority w:val="99"/>
    <w:rsid w:val="001B6D94"/>
    <w:pPr>
      <w:tabs>
        <w:tab w:val="center" w:pos="4320"/>
        <w:tab w:val="right" w:pos="8640"/>
      </w:tabs>
    </w:pPr>
  </w:style>
  <w:style w:type="character" w:styleId="PageNumber">
    <w:name w:val="page number"/>
    <w:basedOn w:val="DefaultParagraphFont"/>
    <w:rsid w:val="001B6D94"/>
  </w:style>
  <w:style w:type="paragraph" w:styleId="BlockText">
    <w:name w:val="Block Text"/>
    <w:basedOn w:val="Normal"/>
    <w:rsid w:val="001B6D94"/>
    <w:pPr>
      <w:spacing w:after="240"/>
      <w:ind w:left="1440" w:right="1440"/>
    </w:pPr>
  </w:style>
  <w:style w:type="paragraph" w:customStyle="1" w:styleId="Paratitle">
    <w:name w:val="Para title"/>
    <w:basedOn w:val="Normal"/>
    <w:rsid w:val="001B6D94"/>
    <w:pPr>
      <w:tabs>
        <w:tab w:val="center" w:pos="9270"/>
      </w:tabs>
      <w:spacing w:after="240"/>
    </w:pPr>
    <w:rPr>
      <w:spacing w:val="-2"/>
    </w:rPr>
  </w:style>
  <w:style w:type="paragraph" w:customStyle="1" w:styleId="Bullet">
    <w:name w:val="Bullet"/>
    <w:basedOn w:val="Normal"/>
    <w:rsid w:val="001B6D94"/>
    <w:pPr>
      <w:tabs>
        <w:tab w:val="left" w:pos="2160"/>
      </w:tabs>
      <w:spacing w:after="220"/>
      <w:ind w:left="2160" w:hanging="720"/>
    </w:pPr>
  </w:style>
  <w:style w:type="paragraph" w:customStyle="1" w:styleId="TableFormat">
    <w:name w:val="TableFormat"/>
    <w:basedOn w:val="Bullet"/>
    <w:rsid w:val="001B6D94"/>
    <w:pPr>
      <w:tabs>
        <w:tab w:val="clear" w:pos="2160"/>
        <w:tab w:val="left" w:pos="5040"/>
      </w:tabs>
      <w:ind w:left="5040" w:hanging="3600"/>
    </w:pPr>
  </w:style>
  <w:style w:type="paragraph" w:customStyle="1" w:styleId="TOCTitle">
    <w:name w:val="TOC Title"/>
    <w:basedOn w:val="Normal"/>
    <w:rsid w:val="001B6D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6D94"/>
    <w:pPr>
      <w:jc w:val="center"/>
    </w:pPr>
    <w:rPr>
      <w:rFonts w:ascii="Times New Roman Bold" w:hAnsi="Times New Roman Bold"/>
      <w:b/>
      <w:bCs/>
      <w:caps/>
      <w:szCs w:val="22"/>
    </w:rPr>
  </w:style>
  <w:style w:type="character" w:styleId="Hyperlink">
    <w:name w:val="Hyperlink"/>
    <w:rsid w:val="001B6D94"/>
    <w:rPr>
      <w:color w:val="0000FF"/>
      <w:u w:val="single"/>
    </w:rPr>
  </w:style>
  <w:style w:type="character" w:customStyle="1" w:styleId="FooterChar">
    <w:name w:val="Footer Char"/>
    <w:link w:val="Footer"/>
    <w:uiPriority w:val="99"/>
    <w:rsid w:val="001B6D94"/>
    <w:rPr>
      <w:snapToGrid w:val="0"/>
      <w:kern w:val="28"/>
      <w:sz w:val="22"/>
    </w:rPr>
  </w:style>
  <w:style w:type="character" w:customStyle="1" w:styleId="Heading1Char">
    <w:name w:val="Heading 1 Char"/>
    <w:aliases w:val="Heading 1 Char Char Char2,Heading 1 Char Char Char Char,Heading 1 Char Char Char Char Char Char,Heading 1 Char Char Char1 Char,Heading 1 Char Char1 Char1,Heading 1 Char Char1 Char Char,Heading 1 Char1 Char Char,Heading 1 Char1 Char1 Char"/>
    <w:link w:val="Heading1"/>
    <w:rsid w:val="002722F3"/>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BC51C4"/>
    <w:rPr>
      <w:b/>
      <w:snapToGrid w:val="0"/>
      <w:kern w:val="28"/>
      <w:sz w:val="22"/>
    </w:rPr>
  </w:style>
  <w:style w:type="character" w:customStyle="1" w:styleId="Heading3Char">
    <w:name w:val="Heading 3 Char"/>
    <w:aliases w:val="1 Char1,1 Char Char,3 Char1,3 Char Char,31 Char1,31 Char Char,?? 3 Char1,?? 3 Char Char,Heading 3 Char Char Char,Heading 3 Char Char Char Char Char,Heading 3 Char Char1 Ch Char,Heading 3 Char1 Char,Heading 3 Char1 Char Char Char"/>
    <w:link w:val="Heading3"/>
    <w:rsid w:val="002722F3"/>
    <w:rPr>
      <w:b/>
      <w:snapToGrid w:val="0"/>
      <w:kern w:val="28"/>
      <w:sz w:val="22"/>
    </w:rPr>
  </w:style>
  <w:style w:type="character" w:customStyle="1" w:styleId="Heading4Char">
    <w:name w:val="Heading 4 Char"/>
    <w:aliases w:val="Heading 4 Char Char Char1,Heading 4 Char Char Char Char,Heading 4 Char Char Char1 Char Char Char,Heading 4 Char Char1 Char,Heading 4 Char Char1 Char Ch Char,Heading 4 Char1 Char1,Heading 4 Char1 Char Char,Heading 4 Char2 Char"/>
    <w:link w:val="Heading4"/>
    <w:rsid w:val="002722F3"/>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2722F3"/>
    <w:rPr>
      <w:b/>
      <w:snapToGrid w:val="0"/>
      <w:kern w:val="28"/>
      <w:sz w:val="22"/>
    </w:rPr>
  </w:style>
  <w:style w:type="character" w:customStyle="1" w:styleId="Heading6Char">
    <w:name w:val="Heading 6 Char"/>
    <w:aliases w:val="Heading 6 Char Char Char1,Heading 6 Char Char Char Char,Heading 6 Char Char1 Char,Heading 6 Char1 Char1,Heading 6 Char1 Char Char,Heading 6 Char2 Char,h6 Char"/>
    <w:link w:val="Heading6"/>
    <w:rsid w:val="002722F3"/>
    <w:rPr>
      <w:b/>
      <w:snapToGrid w:val="0"/>
      <w:kern w:val="28"/>
      <w:sz w:val="22"/>
    </w:rPr>
  </w:style>
  <w:style w:type="character" w:customStyle="1" w:styleId="Heading7Char">
    <w:name w:val="Heading 7 Char"/>
    <w:link w:val="Heading7"/>
    <w:rsid w:val="002722F3"/>
    <w:rPr>
      <w:b/>
      <w:snapToGrid w:val="0"/>
      <w:kern w:val="28"/>
      <w:sz w:val="22"/>
    </w:rPr>
  </w:style>
  <w:style w:type="character" w:customStyle="1" w:styleId="Heading8Char">
    <w:name w:val="Heading 8 Char"/>
    <w:link w:val="Heading8"/>
    <w:rsid w:val="002722F3"/>
    <w:rPr>
      <w:b/>
      <w:snapToGrid w:val="0"/>
      <w:kern w:val="28"/>
      <w:sz w:val="22"/>
    </w:rPr>
  </w:style>
  <w:style w:type="character" w:customStyle="1" w:styleId="Heading9Char">
    <w:name w:val="Heading 9 Char"/>
    <w:aliases w:val="9 Char,Heading 9.table Char,Titre 9 Char,Topic Char,t Char,table Char"/>
    <w:link w:val="Heading9"/>
    <w:rsid w:val="002722F3"/>
    <w:rPr>
      <w:b/>
      <w:snapToGrid w:val="0"/>
      <w:kern w:val="28"/>
      <w:sz w:val="22"/>
    </w:rPr>
  </w:style>
  <w:style w:type="character" w:customStyle="1" w:styleId="EndnoteTextChar">
    <w:name w:val="Endnote Text Char"/>
    <w:link w:val="EndnoteText"/>
    <w:semiHidden/>
    <w:rsid w:val="002722F3"/>
    <w:rPr>
      <w:snapToGrid w:val="0"/>
      <w:kern w:val="28"/>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2722F3"/>
  </w:style>
  <w:style w:type="character" w:customStyle="1" w:styleId="HeaderChar">
    <w:name w:val="Header Char"/>
    <w:link w:val="Header"/>
    <w:rsid w:val="003D4FDB"/>
    <w:rPr>
      <w:b/>
      <w:snapToGrid w:val="0"/>
      <w:kern w:val="28"/>
      <w:sz w:val="22"/>
    </w:rPr>
  </w:style>
  <w:style w:type="character" w:customStyle="1" w:styleId="ParaNumChar1">
    <w:name w:val="ParaNum Char1"/>
    <w:link w:val="ParaNum"/>
    <w:locked/>
    <w:rsid w:val="004B5D2D"/>
    <w:rPr>
      <w:snapToGrid w:val="0"/>
      <w:kern w:val="28"/>
      <w:sz w:val="22"/>
    </w:rPr>
  </w:style>
  <w:style w:type="character" w:styleId="CommentReference">
    <w:name w:val="annotation reference"/>
    <w:uiPriority w:val="99"/>
    <w:rsid w:val="002722F3"/>
    <w:rPr>
      <w:sz w:val="16"/>
      <w:szCs w:val="16"/>
    </w:rPr>
  </w:style>
  <w:style w:type="paragraph" w:styleId="CommentText">
    <w:name w:val="annotation text"/>
    <w:basedOn w:val="Normal"/>
    <w:link w:val="CommentTextChar"/>
    <w:uiPriority w:val="99"/>
    <w:rsid w:val="002722F3"/>
    <w:rPr>
      <w:sz w:val="20"/>
    </w:rPr>
  </w:style>
  <w:style w:type="character" w:customStyle="1" w:styleId="CommentTextChar">
    <w:name w:val="Comment Text Char"/>
    <w:link w:val="CommentText"/>
    <w:uiPriority w:val="99"/>
    <w:rsid w:val="002722F3"/>
    <w:rPr>
      <w:snapToGrid w:val="0"/>
      <w:kern w:val="28"/>
    </w:rPr>
  </w:style>
  <w:style w:type="paragraph" w:styleId="BalloonText">
    <w:name w:val="Balloon Text"/>
    <w:basedOn w:val="Normal"/>
    <w:link w:val="BalloonTextChar"/>
    <w:rsid w:val="002722F3"/>
    <w:rPr>
      <w:rFonts w:ascii="Segoe UI" w:hAnsi="Segoe UI" w:cs="Segoe UI"/>
      <w:sz w:val="18"/>
      <w:szCs w:val="18"/>
    </w:rPr>
  </w:style>
  <w:style w:type="character" w:customStyle="1" w:styleId="BalloonTextChar">
    <w:name w:val="Balloon Text Char"/>
    <w:link w:val="BalloonText"/>
    <w:rsid w:val="002722F3"/>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2722F3"/>
    <w:rPr>
      <w:b/>
      <w:bCs/>
    </w:rPr>
  </w:style>
  <w:style w:type="character" w:customStyle="1" w:styleId="CommentSubjectChar">
    <w:name w:val="Comment Subject Char"/>
    <w:link w:val="CommentSubject"/>
    <w:rsid w:val="002722F3"/>
    <w:rPr>
      <w:b/>
      <w:bCs/>
      <w:snapToGrid w:val="0"/>
      <w:kern w:val="28"/>
    </w:rPr>
  </w:style>
  <w:style w:type="paragraph" w:styleId="Revision">
    <w:name w:val="Revision"/>
    <w:hidden/>
    <w:uiPriority w:val="99"/>
    <w:semiHidden/>
    <w:rsid w:val="002722F3"/>
    <w:rPr>
      <w:snapToGrid w:val="0"/>
      <w:kern w:val="28"/>
      <w:sz w:val="22"/>
    </w:rPr>
  </w:style>
  <w:style w:type="character" w:styleId="FollowedHyperlink">
    <w:name w:val="FollowedHyperlink"/>
    <w:rsid w:val="002722F3"/>
    <w:rPr>
      <w:color w:val="954F72"/>
      <w:u w:val="single"/>
    </w:rPr>
  </w:style>
  <w:style w:type="numbering" w:customStyle="1" w:styleId="StyleBulletedLatinCourierNewLeft075Hanging0252">
    <w:name w:val="Style Bulleted (Latin) Courier New Left:  0.75&quot; Hanging:  0.25&quot;...2"/>
    <w:basedOn w:val="NoList"/>
    <w:rsid w:val="002722F3"/>
    <w:pPr>
      <w:numPr>
        <w:numId w:val="4"/>
      </w:numPr>
    </w:pPr>
  </w:style>
  <w:style w:type="character" w:customStyle="1" w:styleId="UnresolvedMention1">
    <w:name w:val="Unresolved Mention1"/>
    <w:uiPriority w:val="99"/>
    <w:semiHidden/>
    <w:unhideWhenUsed/>
    <w:rsid w:val="002722F3"/>
    <w:rPr>
      <w:color w:val="808080"/>
      <w:shd w:val="clear" w:color="auto" w:fill="E6E6E6"/>
    </w:rPr>
  </w:style>
  <w:style w:type="paragraph" w:styleId="NormalWeb">
    <w:name w:val="Normal (Web)"/>
    <w:basedOn w:val="Normal"/>
    <w:uiPriority w:val="99"/>
    <w:unhideWhenUsed/>
    <w:rsid w:val="002722F3"/>
    <w:pPr>
      <w:spacing w:before="100" w:beforeAutospacing="1" w:after="100" w:afterAutospacing="1"/>
    </w:pPr>
    <w:rPr>
      <w:snapToGrid/>
      <w:sz w:val="24"/>
      <w:szCs w:val="24"/>
    </w:rPr>
  </w:style>
  <w:style w:type="paragraph" w:customStyle="1" w:styleId="StyleParaNumItalic">
    <w:name w:val="Style ParaNum + Italic"/>
    <w:basedOn w:val="ParaNum"/>
    <w:autoRedefine/>
    <w:rsid w:val="002722F3"/>
    <w:rPr>
      <w:i/>
      <w:iCs/>
    </w:rPr>
  </w:style>
  <w:style w:type="character" w:customStyle="1" w:styleId="UnresolvedMention2">
    <w:name w:val="Unresolved Mention2"/>
    <w:uiPriority w:val="99"/>
    <w:semiHidden/>
    <w:unhideWhenUsed/>
    <w:rsid w:val="002722F3"/>
    <w:rPr>
      <w:color w:val="605E5C"/>
      <w:shd w:val="clear" w:color="auto" w:fill="E1DFDD"/>
    </w:rPr>
  </w:style>
  <w:style w:type="paragraph" w:customStyle="1" w:styleId="StyleHeading2h2CharUNDERRUBRIK1-2CharHeading2Char1Headin">
    <w:name w:val="Style Heading 2h2 CharUNDERRUBRIK 1-2 CharHeading 2 Char1Headin..."/>
    <w:basedOn w:val="Heading2"/>
    <w:autoRedefine/>
    <w:rsid w:val="00FE00C0"/>
    <w:rPr>
      <w:bCs/>
    </w:rPr>
  </w:style>
  <w:style w:type="paragraph" w:customStyle="1" w:styleId="StyleTimesNewRomanAfter6ptLinespacingsingle">
    <w:name w:val="Style Times New Roman After:  6 pt Line spacing:  single"/>
    <w:basedOn w:val="Normal"/>
    <w:autoRedefine/>
    <w:rsid w:val="00716134"/>
    <w:pPr>
      <w:tabs>
        <w:tab w:val="left" w:pos="1440"/>
      </w:tabs>
    </w:pPr>
  </w:style>
  <w:style w:type="paragraph" w:customStyle="1" w:styleId="StyleAfter6ptLinespacingsingle">
    <w:name w:val="Style After:  6 pt Line spacing:  single"/>
    <w:basedOn w:val="Normal"/>
    <w:rsid w:val="003056C8"/>
    <w:pPr>
      <w:spacing w:after="120"/>
    </w:pPr>
  </w:style>
  <w:style w:type="paragraph" w:customStyle="1" w:styleId="StyleLeft1Right1After12pt">
    <w:name w:val="Style Left:  1&quot; Right:  1&quot; After:  12 pt"/>
    <w:basedOn w:val="Normal"/>
    <w:autoRedefine/>
    <w:rsid w:val="003056C8"/>
    <w:pPr>
      <w:spacing w:after="120"/>
      <w:ind w:left="1440" w:right="1440"/>
    </w:pPr>
  </w:style>
  <w:style w:type="character" w:customStyle="1" w:styleId="UnresolvedMention3">
    <w:name w:val="Unresolved Mention3"/>
    <w:basedOn w:val="DefaultParagraphFont"/>
    <w:uiPriority w:val="99"/>
    <w:semiHidden/>
    <w:unhideWhenUsed/>
    <w:rsid w:val="00750CBA"/>
    <w:rPr>
      <w:color w:val="605E5C"/>
      <w:shd w:val="clear" w:color="auto" w:fill="E1DFDD"/>
    </w:rPr>
  </w:style>
  <w:style w:type="paragraph" w:customStyle="1" w:styleId="StyleAfter6pt">
    <w:name w:val="Style After:  6 pt"/>
    <w:basedOn w:val="Normal"/>
    <w:rsid w:val="00F11474"/>
    <w:pPr>
      <w:contextualSpacing/>
    </w:pPr>
  </w:style>
  <w:style w:type="character" w:customStyle="1" w:styleId="ParaNumChar">
    <w:name w:val="ParaNum Char"/>
    <w:locked/>
    <w:rsid w:val="00AF03DD"/>
    <w:rPr>
      <w:snapToGrid w:val="0"/>
      <w:kern w:val="28"/>
      <w:sz w:val="22"/>
    </w:rPr>
  </w:style>
  <w:style w:type="character" w:styleId="UnresolvedMention">
    <w:name w:val="Unresolved Mention"/>
    <w:basedOn w:val="DefaultParagraphFont"/>
    <w:uiPriority w:val="99"/>
    <w:semiHidden/>
    <w:unhideWhenUsed/>
    <w:rsid w:val="00563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5784">
      <w:bodyDiv w:val="1"/>
      <w:marLeft w:val="0"/>
      <w:marRight w:val="0"/>
      <w:marTop w:val="0"/>
      <w:marBottom w:val="0"/>
      <w:divBdr>
        <w:top w:val="none" w:sz="0" w:space="0" w:color="auto"/>
        <w:left w:val="none" w:sz="0" w:space="0" w:color="auto"/>
        <w:bottom w:val="none" w:sz="0" w:space="0" w:color="auto"/>
        <w:right w:val="none" w:sz="0" w:space="0" w:color="auto"/>
      </w:divBdr>
      <w:divsChild>
        <w:div w:id="1821531343">
          <w:marLeft w:val="0"/>
          <w:marRight w:val="0"/>
          <w:marTop w:val="0"/>
          <w:marBottom w:val="0"/>
          <w:divBdr>
            <w:top w:val="none" w:sz="0" w:space="0" w:color="auto"/>
            <w:left w:val="none" w:sz="0" w:space="0" w:color="auto"/>
            <w:bottom w:val="none" w:sz="0" w:space="0" w:color="auto"/>
            <w:right w:val="none" w:sz="0" w:space="0" w:color="auto"/>
          </w:divBdr>
        </w:div>
      </w:divsChild>
    </w:div>
    <w:div w:id="761605292">
      <w:bodyDiv w:val="1"/>
      <w:marLeft w:val="0"/>
      <w:marRight w:val="0"/>
      <w:marTop w:val="0"/>
      <w:marBottom w:val="0"/>
      <w:divBdr>
        <w:top w:val="none" w:sz="0" w:space="0" w:color="auto"/>
        <w:left w:val="none" w:sz="0" w:space="0" w:color="auto"/>
        <w:bottom w:val="none" w:sz="0" w:space="0" w:color="auto"/>
        <w:right w:val="none" w:sz="0" w:space="0" w:color="auto"/>
      </w:divBdr>
    </w:div>
    <w:div w:id="16285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ena.mitchell@cacp.gatech.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805121727164/Convo%20Comments%202019%20FNPRM.pdf" TargetMode="External"/><Relationship Id="rId2" Type="http://schemas.openxmlformats.org/officeDocument/2006/relationships/hyperlink" Target="https://doi.org/10.1002/wcs.1222" TargetMode="External"/><Relationship Id="rId1" Type="http://schemas.openxmlformats.org/officeDocument/2006/relationships/hyperlink" Target="https://ecfsapi.fcc.gov/file/1080633036563/Consumer%20Groups%20VRS%20Structure%20FNPRM%20Comments.pdf" TargetMode="External"/><Relationship Id="rId5" Type="http://schemas.openxmlformats.org/officeDocument/2006/relationships/hyperlink" Target="https://ecfsapi.fcc.gov/file/10805121727164/Convo%20Comments%202019%20FNPRM.pdf" TargetMode="External"/><Relationship Id="rId4" Type="http://schemas.openxmlformats.org/officeDocument/2006/relationships/hyperlink" Target="https://ecfsapi.fcc.gov/file/1080633036563/Consumer%20Groups%20VRS%20Structure%20FNPRM%20Comme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60C1-A2A1-4455-BA28-3732E687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7FE9D-69DB-4183-8BB4-0D6B67AC712B}">
  <ds:schemaRefs>
    <ds:schemaRef ds:uri="http://purl.org/dc/dcmitype/"/>
    <ds:schemaRef ds:uri="http://schemas.microsoft.com/office/infopath/2007/PartnerControls"/>
    <ds:schemaRef ds:uri="http://www.w3.org/XML/1998/namespace"/>
    <ds:schemaRef ds:uri="2c9e6236-0f58-4fd7-b0b1-11e21f2ac024"/>
    <ds:schemaRef ds:uri="http://purl.org/dc/terms/"/>
    <ds:schemaRef ds:uri="http://schemas.microsoft.com/office/2006/documentManagement/types"/>
    <ds:schemaRef ds:uri="http://schemas.openxmlformats.org/package/2006/metadata/core-properties"/>
    <ds:schemaRef ds:uri="79924f4f-d1b2-46f0-8945-c660332e2d2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2CC910D-5EB0-488F-B907-B6B41864EB4D}">
  <ds:schemaRefs>
    <ds:schemaRef ds:uri="http://schemas.microsoft.com/sharepoint/v3/contenttype/forms"/>
  </ds:schemaRefs>
</ds:datastoreItem>
</file>

<file path=customXml/itemProps4.xml><?xml version="1.0" encoding="utf-8"?>
<ds:datastoreItem xmlns:ds="http://schemas.openxmlformats.org/officeDocument/2006/customXml" ds:itemID="{AE50F461-92D8-464D-836F-2BEF0D12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163</TotalTime>
  <Pages>6</Pages>
  <Words>1334</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dc:creator>
  <cp:lastModifiedBy>Laforce, Muslimah S</cp:lastModifiedBy>
  <cp:revision>50</cp:revision>
  <cp:lastPrinted>2019-09-03T18:27:00Z</cp:lastPrinted>
  <dcterms:created xsi:type="dcterms:W3CDTF">2019-09-03T19:07:00Z</dcterms:created>
  <dcterms:modified xsi:type="dcterms:W3CDTF">2019-09-04T19:55:00Z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ies>
</file>